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slf4j-jboss-logmanager 1.0.3</w:t>
      </w:r>
    </w:p>
    <w:p>
      <w:pPr/>
      <w:r>
        <w:rPr>
          <w:rStyle w:val="13"/>
          <w:rFonts w:ascii="Arial" w:hAnsi="Arial"/>
          <w:b/>
        </w:rPr>
        <w:t xml:space="preserve">Copyright notice: </w:t>
      </w:r>
    </w:p>
    <w:p>
      <w:pPr/>
      <w:r>
        <w:rPr>
          <w:rStyle w:val="13"/>
          <w:rFonts w:ascii="宋体" w:hAnsi="宋体"/>
          <w:sz w:val="22"/>
        </w:rPr>
        <w:t>Copyright 2009, Red Hat Middleware LLC,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2011, Red Hat Inc.,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