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nv-codec-headers</w:t>
      </w:r>
      <w:r>
        <w:rPr>
          <w:rStyle w:val="a0"/>
          <w:rFonts w:ascii="微软雅黑" w:hAnsi="微软雅黑"/>
          <w:b w:val="0"/>
          <w:sz w:val="21"/>
        </w:rPr>
        <w:t xml:space="preserve"> </w:t>
      </w:r>
      <w:r>
        <w:rPr>
          <w:rStyle w:val="a0"/>
          <w:rFonts w:ascii="微软雅黑" w:hAnsi="微软雅黑"/>
          <w:b w:val="0"/>
          <w:sz w:val="21"/>
        </w:rPr>
        <w:t>9.1.23.1</w:t>
      </w:r>
    </w:p>
    <w:p>
      <w:pPr/>
      <w:r>
        <w:rPr>
          <w:rStyle w:val="a0"/>
          <w:rFonts w:ascii="Arial" w:hAnsi="Arial"/>
          <w:b/>
        </w:rPr>
        <w:t xml:space="preserve">Copyright notice: </w:t>
      </w:r>
    </w:p>
    <w:p>
      <w:pPr>
        <w:spacing w:line="240" w:lineRule="auto"/>
      </w:pPr>
      <w:r>
        <w:rPr>
          <w:rStyle w:val="a0"/>
          <w:rFonts w:ascii="宋体" w:hAnsi="宋体"/>
          <w:sz w:val="22"/>
        </w:rPr>
        <w:t>Copyright (c) 2010-2019 NVIDIA Corporation</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