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python-execnet 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 holger krekel and others</w:t>
        <w:br/>
      </w:r>
    </w:p>
    <w:p>
      <w:pPr>
        <w:spacing w:line="420" w:lineRule="exact"/>
        <w:rPr>
          <w:rFonts w:hint="eastAsia"/>
        </w:rPr>
      </w:pPr>
      <w:r>
        <w:rPr>
          <w:rFonts w:ascii="Arial" w:hAnsi="Arial"/>
          <w:b/>
          <w:sz w:val="24"/>
        </w:rPr>
        <w:t xml:space="preserve">License: </w:t>
      </w:r>
      <w:r>
        <w:rPr>
          <w:rFonts w:ascii="Arial" w:hAnsi="Arial"/>
          <w:sz w:val="21"/>
        </w:rPr>
        <w:t>MIT and GPLv2+</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