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AFE21" w14:textId="77777777" w:rsidR="00D72BC7" w:rsidRDefault="00D72BC7">
      <w:pPr>
        <w:rPr>
          <w:rFonts w:cs="Arial"/>
        </w:rPr>
      </w:pPr>
    </w:p>
    <w:p w14:paraId="1943FEE9" w14:textId="77777777" w:rsidR="00D72BC7" w:rsidRDefault="003C6315">
      <w:pPr>
        <w:spacing w:line="420" w:lineRule="exact"/>
        <w:jc w:val="center"/>
      </w:pPr>
      <w:proofErr w:type="gramStart"/>
      <w:r>
        <w:rPr>
          <w:b/>
          <w:sz w:val="32"/>
        </w:rPr>
        <w:t>OPEN SOURCE</w:t>
      </w:r>
      <w:proofErr w:type="gramEnd"/>
      <w:r>
        <w:rPr>
          <w:b/>
          <w:sz w:val="32"/>
        </w:rPr>
        <w:t xml:space="preserve"> SOFTWARE NOTICE</w:t>
      </w:r>
    </w:p>
    <w:p w14:paraId="6096F457" w14:textId="77777777" w:rsidR="00D72BC7" w:rsidRDefault="00D72BC7">
      <w:pPr>
        <w:spacing w:line="420" w:lineRule="exact"/>
        <w:jc w:val="center"/>
      </w:pPr>
    </w:p>
    <w:p w14:paraId="1A289EF0" w14:textId="77777777" w:rsidR="00D72BC7" w:rsidRDefault="003C631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3661995" w14:textId="77777777" w:rsidR="00D72BC7" w:rsidRDefault="00D72BC7">
      <w:pPr>
        <w:spacing w:line="420" w:lineRule="exact"/>
        <w:jc w:val="both"/>
        <w:rPr>
          <w:rFonts w:cs="Arial"/>
          <w:snapToGrid/>
        </w:rPr>
      </w:pPr>
    </w:p>
    <w:p w14:paraId="1EF02C0B" w14:textId="77777777" w:rsidR="00D72BC7" w:rsidRDefault="003C631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ED65D56" w14:textId="77777777" w:rsidR="00D72BC7" w:rsidRDefault="003C631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0C7A70E" w14:textId="77777777" w:rsidR="00D72BC7" w:rsidRDefault="00D72BC7">
      <w:pPr>
        <w:spacing w:line="420" w:lineRule="exact"/>
        <w:jc w:val="both"/>
      </w:pPr>
    </w:p>
    <w:p w14:paraId="06606C7A" w14:textId="77777777" w:rsidR="00D72BC7" w:rsidRDefault="003C631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C2E3420" w14:textId="77777777" w:rsidR="00D72BC7" w:rsidRDefault="00D72BC7">
      <w:pPr>
        <w:pStyle w:val="ad"/>
        <w:spacing w:before="0" w:after="0" w:line="240" w:lineRule="auto"/>
        <w:jc w:val="left"/>
        <w:rPr>
          <w:rFonts w:ascii="Arial" w:hAnsi="Arial" w:cs="Arial"/>
          <w:bCs w:val="0"/>
          <w:sz w:val="21"/>
          <w:szCs w:val="21"/>
        </w:rPr>
      </w:pPr>
    </w:p>
    <w:p w14:paraId="5392909D" w14:textId="77777777" w:rsidR="00D72BC7" w:rsidRDefault="003C631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xarray</w:t>
      </w:r>
      <w:proofErr w:type="spellEnd"/>
      <w:r>
        <w:rPr>
          <w:rFonts w:ascii="微软雅黑" w:hAnsi="微软雅黑"/>
          <w:b w:val="0"/>
          <w:sz w:val="21"/>
        </w:rPr>
        <w:t xml:space="preserve"> 2024.10.0</w:t>
      </w:r>
    </w:p>
    <w:p w14:paraId="38C2C195" w14:textId="77777777" w:rsidR="00D72BC7" w:rsidRDefault="003C6315">
      <w:pPr>
        <w:rPr>
          <w:rFonts w:cs="Arial"/>
          <w:b/>
        </w:rPr>
      </w:pPr>
      <w:r>
        <w:rPr>
          <w:rFonts w:cs="Arial"/>
          <w:b/>
        </w:rPr>
        <w:t xml:space="preserve">Copyright notice: </w:t>
      </w:r>
    </w:p>
    <w:p w14:paraId="22895636" w14:textId="77777777" w:rsidR="00D72BC7" w:rsidRDefault="003C6315">
      <w:pPr>
        <w:spacing w:line="420" w:lineRule="exact"/>
      </w:pPr>
      <w:r>
        <w:rPr>
          <w:rFonts w:ascii="宋体" w:hAnsi="宋体"/>
          <w:sz w:val="22"/>
        </w:rPr>
        <w:t xml:space="preserve">Copyright 2014-2023, </w:t>
      </w:r>
      <w:proofErr w:type="spellStart"/>
      <w:r>
        <w:rPr>
          <w:rFonts w:ascii="宋体" w:hAnsi="宋体"/>
          <w:sz w:val="22"/>
        </w:rPr>
        <w:t>xarray</w:t>
      </w:r>
      <w:proofErr w:type="spellEnd"/>
      <w:r>
        <w:rPr>
          <w:rFonts w:ascii="宋体" w:hAnsi="宋体"/>
          <w:sz w:val="22"/>
        </w:rPr>
        <w:t xml:space="preserve"> Developers</w:t>
      </w:r>
      <w:r>
        <w:rPr>
          <w:rFonts w:ascii="宋体" w:hAnsi="宋体"/>
          <w:sz w:val="22"/>
        </w:rPr>
        <w:br/>
        <w:t>Copyright (c) 2007-2021 The scikit-learn developers.</w:t>
      </w:r>
      <w:r>
        <w:rPr>
          <w:rFonts w:ascii="宋体" w:hAnsi="宋体"/>
          <w:sz w:val="22"/>
        </w:rPr>
        <w:br/>
        <w:t>Copyright (c) 2014-20</w:t>
      </w:r>
      <w:r>
        <w:rPr>
          <w:rFonts w:ascii="宋体" w:hAnsi="宋体"/>
          <w:sz w:val="22"/>
        </w:rPr>
        <w:t>18, Anaconda, Inc. and contributors All rights reserved.</w:t>
      </w:r>
      <w:r>
        <w:rPr>
          <w:rFonts w:ascii="宋体" w:hAnsi="宋体"/>
          <w:sz w:val="22"/>
        </w:rPr>
        <w:br/>
        <w:t xml:space="preserve">Copyright (c) 2011-2012, Lambda Foundry, Inc. and </w:t>
      </w:r>
      <w:proofErr w:type="spellStart"/>
      <w:r>
        <w:rPr>
          <w:rFonts w:ascii="宋体" w:hAnsi="宋体"/>
          <w:sz w:val="22"/>
        </w:rPr>
        <w:t>PyData</w:t>
      </w:r>
      <w:proofErr w:type="spellEnd"/>
      <w:r>
        <w:rPr>
          <w:rFonts w:ascii="宋体" w:hAnsi="宋体"/>
          <w:sz w:val="22"/>
        </w:rPr>
        <w:t xml:space="preserve"> Development Team All rights reserved.</w:t>
      </w:r>
      <w:r>
        <w:rPr>
          <w:rFonts w:ascii="宋体" w:hAnsi="宋体"/>
          <w:sz w:val="22"/>
        </w:rPr>
        <w:br/>
        <w:t>Copyright (c) 2012-2013, Michael L. Waskom All rights reserved.</w:t>
      </w:r>
      <w:r>
        <w:rPr>
          <w:rFonts w:ascii="宋体" w:hAnsi="宋体"/>
          <w:sz w:val="22"/>
        </w:rPr>
        <w:br/>
        <w:t xml:space="preserve">Copyright (c) 1995-2001 Corporation for </w:t>
      </w:r>
      <w:r>
        <w:rPr>
          <w:rFonts w:ascii="宋体" w:hAnsi="宋体"/>
          <w:sz w:val="22"/>
        </w:rPr>
        <w:t>National Research Initiatives; All Rights Reserved are retained in Python 1.6.1 alone or in any derivative version prepared by Licensee. Alternately, in lieu of CNRIs License Agreement, Licensee may substitute the following text (omitting the quotes): Pyth</w:t>
      </w:r>
      <w:r>
        <w:rPr>
          <w:rFonts w:ascii="宋体" w:hAnsi="宋体"/>
          <w:sz w:val="22"/>
        </w:rPr>
        <w:t xml:space="preserve">on 1.6.1 is made available subject to the terms and conditions in CNRIs License Agreement. This Agreement together with Python 1.6.1 may be located on the Internet using the following unique, persistent identifier (known as a handle): 1895.22/1013. </w:t>
      </w:r>
      <w:r>
        <w:rPr>
          <w:rFonts w:ascii="宋体" w:hAnsi="宋体"/>
          <w:sz w:val="22"/>
        </w:rPr>
        <w:lastRenderedPageBreak/>
        <w:t>This Ag</w:t>
      </w:r>
      <w:r>
        <w:rPr>
          <w:rFonts w:ascii="宋体" w:hAnsi="宋体"/>
          <w:sz w:val="22"/>
        </w:rPr>
        <w:t>reement may also be obtained from a proxy server on the Internet</w:t>
      </w:r>
      <w:r>
        <w:rPr>
          <w:rFonts w:ascii="宋体" w:hAnsi="宋体"/>
          <w:sz w:val="22"/>
        </w:rPr>
        <w:br/>
        <w:t>Copyright (c) 2011-2022, Open source contributors.</w:t>
      </w:r>
      <w:r>
        <w:rPr>
          <w:rFonts w:ascii="宋体" w:hAnsi="宋体"/>
          <w:sz w:val="22"/>
        </w:rPr>
        <w:br/>
        <w:t>copyright f2014-{</w:t>
      </w:r>
      <w:proofErr w:type="spellStart"/>
      <w:r>
        <w:rPr>
          <w:rFonts w:ascii="宋体" w:hAnsi="宋体"/>
          <w:sz w:val="22"/>
        </w:rPr>
        <w:t>datetime.datetime.now</w:t>
      </w:r>
      <w:proofErr w:type="spellEnd"/>
      <w:r>
        <w:rPr>
          <w:rFonts w:ascii="宋体" w:hAnsi="宋体"/>
          <w:sz w:val="22"/>
        </w:rPr>
        <w:t>(</w:t>
      </w:r>
      <w:proofErr w:type="gramStart"/>
      <w:r>
        <w:rPr>
          <w:rFonts w:ascii="宋体" w:hAnsi="宋体"/>
          <w:sz w:val="22"/>
        </w:rPr>
        <w:t>).year</w:t>
      </w:r>
      <w:proofErr w:type="gramEnd"/>
      <w:r>
        <w:rPr>
          <w:rFonts w:ascii="宋体" w:hAnsi="宋体"/>
          <w:sz w:val="22"/>
        </w:rPr>
        <w:t xml:space="preserve">}, </w:t>
      </w:r>
      <w:proofErr w:type="spellStart"/>
      <w:r>
        <w:rPr>
          <w:rFonts w:ascii="宋体" w:hAnsi="宋体"/>
          <w:sz w:val="22"/>
        </w:rPr>
        <w:t>xarray</w:t>
      </w:r>
      <w:proofErr w:type="spellEnd"/>
      <w:r>
        <w:rPr>
          <w:rFonts w:ascii="宋体" w:hAnsi="宋体"/>
          <w:sz w:val="22"/>
        </w:rPr>
        <w:t xml:space="preserve"> Developers</w:t>
      </w:r>
      <w:r>
        <w:rPr>
          <w:rFonts w:ascii="宋体" w:hAnsi="宋体"/>
          <w:sz w:val="22"/>
        </w:rPr>
        <w:br/>
        <w:t xml:space="preserve">Copyright (c) 2001, 2002, 2003, 2004, 2005, 2006, 2007, 2008, 2009, 2010, </w:t>
      </w:r>
      <w:r>
        <w:rPr>
          <w:rFonts w:ascii="宋体" w:hAnsi="宋体"/>
          <w:sz w:val="22"/>
        </w:rPr>
        <w:t>2011, 2012, 2013, 2014, 2015 python software foundation; all rights reserved</w:t>
      </w:r>
      <w:r>
        <w:rPr>
          <w:rFonts w:ascii="宋体" w:hAnsi="宋体"/>
          <w:sz w:val="22"/>
        </w:rPr>
        <w:br/>
        <w:t>Copyright (c) 2005-2011, NumPy Developers.</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 xml:space="preserve">Copyright (c) 2008-2012, AQR </w:t>
      </w:r>
      <w:r>
        <w:rPr>
          <w:rFonts w:ascii="宋体" w:hAnsi="宋体"/>
          <w:sz w:val="22"/>
        </w:rPr>
        <w:t>Capital Management, LLC, Lambda Foundry, Inc.</w:t>
      </w:r>
      <w:r>
        <w:rPr>
          <w:rFonts w:ascii="宋体" w:hAnsi="宋体"/>
          <w:sz w:val="22"/>
        </w:rPr>
        <w:br/>
        <w:t xml:space="preserve">Copyright (c) 2008-2011, AQR Capital Management, LLC, Lambda Foundry, Inc. and </w:t>
      </w:r>
      <w:proofErr w:type="spellStart"/>
      <w:r>
        <w:rPr>
          <w:rFonts w:ascii="宋体" w:hAnsi="宋体"/>
          <w:sz w:val="22"/>
        </w:rPr>
        <w:t>PyData</w:t>
      </w:r>
      <w:proofErr w:type="spellEnd"/>
      <w:r>
        <w:rPr>
          <w:rFonts w:ascii="宋体" w:hAnsi="宋体"/>
          <w:sz w:val="22"/>
        </w:rPr>
        <w:t xml:space="preserve"> Development Team All rights reserved.</w:t>
      </w:r>
      <w:r>
        <w:rPr>
          <w:rFonts w:ascii="宋体" w:hAnsi="宋体"/>
          <w:sz w:val="22"/>
        </w:rPr>
        <w:br/>
        <w:t>Copyright (c) 2008-2011 AQR Capital Management, LLC All rights reserved.</w:t>
      </w:r>
      <w:r>
        <w:rPr>
          <w:rFonts w:ascii="宋体" w:hAnsi="宋体"/>
          <w:sz w:val="22"/>
        </w:rPr>
        <w:br/>
      </w:r>
    </w:p>
    <w:p w14:paraId="09BD0A5F" w14:textId="77777777" w:rsidR="00D72BC7" w:rsidRDefault="003C6315">
      <w:pPr>
        <w:spacing w:line="420" w:lineRule="exact"/>
      </w:pPr>
      <w:r>
        <w:rPr>
          <w:b/>
          <w:sz w:val="24"/>
        </w:rPr>
        <w:t xml:space="preserve">License: </w:t>
      </w:r>
      <w:r>
        <w:t>Apache-2.0</w:t>
      </w:r>
    </w:p>
    <w:p w14:paraId="01FFB092" w14:textId="0FE663CC" w:rsidR="00D72BC7" w:rsidRDefault="003C6315" w:rsidP="00E02845">
      <w:pPr>
        <w:spacing w:line="420" w:lineRule="exact"/>
        <w:rPr>
          <w:rFonts w:cs="Arial"/>
          <w:color w:val="000000"/>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w:t>
      </w:r>
      <w:r>
        <w:rPr>
          <w:rFonts w:ascii="Times New Roman" w:hAnsi="Times New Roman"/>
        </w:rPr>
        <w:t>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w:t>
      </w:r>
      <w:proofErr w:type="gramStart"/>
      <w:r>
        <w:rPr>
          <w:rFonts w:ascii="Times New Roman" w:hAnsi="Times New Roman"/>
        </w:rPr>
        <w:t>document</w:t>
      </w:r>
      <w:proofErr w:type="gramEnd"/>
      <w:r>
        <w:rPr>
          <w:rFonts w:ascii="Times New Roman" w:hAnsi="Times New Roman"/>
        </w:rPr>
        <w: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w:t>
      </w:r>
      <w:r>
        <w:rPr>
          <w:rFonts w:ascii="Times New Roman" w:hAnsi="Times New Roman"/>
        </w:rPr>
        <w:t>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r>
      <w:r>
        <w:rPr>
          <w:rFonts w:ascii="Times New Roman" w:hAnsi="Times New Roman"/>
        </w:rPr>
        <w:lastRenderedPageBreak/>
        <w:t xml:space="preserve">      control with that entity. For the purposes of this definition,</w:t>
      </w:r>
      <w:r>
        <w:rPr>
          <w:rFonts w:ascii="Times New Roman" w:hAnsi="Times New Roman"/>
        </w:rPr>
        <w:br/>
        <w:t xml:space="preserve">      "co</w:t>
      </w:r>
      <w:r>
        <w:rPr>
          <w:rFonts w:ascii="Times New Roman" w:hAnsi="Times New Roman"/>
        </w:rPr>
        <w:t>ntrol" means (</w:t>
      </w:r>
      <w:proofErr w:type="spellStart"/>
      <w:r>
        <w:rPr>
          <w:rFonts w:ascii="Times New Roman" w:hAnsi="Times New Roman"/>
        </w:rPr>
        <w:t>i</w:t>
      </w:r>
      <w:proofErr w:type="spellEnd"/>
      <w:r>
        <w:rPr>
          <w:rFonts w:ascii="Times New Roman" w:hAnsi="Times New Roman"/>
        </w:rPr>
        <w:t>)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w:t>
      </w:r>
      <w:r>
        <w:rPr>
          <w:rFonts w:ascii="Times New Roman" w:hAnsi="Times New Roman"/>
        </w:rPr>
        <w:t>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w:t>
      </w:r>
      <w:r>
        <w:rPr>
          <w:rFonts w:ascii="Times New Roman" w:hAnsi="Times New Roman"/>
        </w:rPr>
        <w:t>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w:t>
      </w:r>
      <w:r>
        <w:rPr>
          <w:rFonts w:ascii="Times New Roman" w:hAnsi="Times New Roman"/>
        </w:rPr>
        <w:t>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w:t>
      </w:r>
      <w:r>
        <w:rPr>
          <w:rFonts w:ascii="Times New Roman" w:hAnsi="Times New Roman"/>
        </w:rPr>
        <w:t xml:space="preserve">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w:t>
      </w:r>
      <w:r>
        <w:rPr>
          <w:rFonts w:ascii="Times New Roman" w:hAnsi="Times New Roman"/>
        </w:rPr>
        <w:t>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w:t>
      </w:r>
      <w:r>
        <w:rPr>
          <w:rFonts w:ascii="Times New Roman" w:hAnsi="Times New Roman"/>
        </w:rPr>
        <w: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r>
      <w:r>
        <w:rPr>
          <w:rFonts w:ascii="Times New Roman" w:hAnsi="Times New Roman"/>
        </w:rPr>
        <w:lastRenderedPageBreak/>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w:t>
      </w:r>
      <w:r>
        <w:rPr>
          <w:rFonts w:ascii="Times New Roman" w:hAnsi="Times New Roman"/>
        </w:rPr>
        <w:t>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w:t>
      </w:r>
      <w:r>
        <w:rPr>
          <w:rFonts w:ascii="Times New Roman" w:hAnsi="Times New Roman"/>
        </w:rPr>
        <w:t xml:space="preserve">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w:t>
      </w:r>
      <w:r>
        <w:rPr>
          <w:rFonts w:ascii="Times New Roman" w:hAnsi="Times New Roman"/>
        </w:rPr>
        <w:t>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w:t>
      </w:r>
      <w:r>
        <w:rPr>
          <w:rFonts w:ascii="Times New Roman" w:hAnsi="Times New Roman"/>
        </w:rP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w:t>
      </w:r>
      <w:r>
        <w:rPr>
          <w:rFonts w:ascii="Times New Roman" w:hAnsi="Times New Roman"/>
        </w:rPr>
        <w:t>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w:t>
      </w:r>
      <w:r>
        <w:rPr>
          <w:rFonts w:ascii="Times New Roman" w:hAnsi="Times New Roman"/>
        </w:rPr>
        <w:t>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w:t>
      </w:r>
      <w:r>
        <w:rPr>
          <w:rFonts w:ascii="Times New Roman" w:hAnsi="Times New Roman"/>
        </w:rPr>
        <w:t>,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w:t>
      </w:r>
      <w:r>
        <w:rPr>
          <w:rFonts w:ascii="Times New Roman" w:hAnsi="Times New Roman"/>
        </w:rPr>
        <w:t xml:space="preserve"> claims licensable</w:t>
      </w:r>
      <w:r>
        <w:rPr>
          <w:rFonts w:ascii="Times New Roman" w:hAnsi="Times New Roman"/>
        </w:rPr>
        <w:br/>
      </w:r>
      <w:r>
        <w:rPr>
          <w:rFonts w:ascii="Times New Roman" w:hAnsi="Times New Roman"/>
        </w:rPr>
        <w:lastRenderedPageBreak/>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w:t>
      </w:r>
      <w:r>
        <w:rPr>
          <w:rFonts w:ascii="Times New Roman" w:hAnsi="Times New Roman"/>
        </w:rPr>
        <w:t>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w:t>
      </w:r>
      <w:r>
        <w:rPr>
          <w:rFonts w:ascii="Times New Roman" w:hAnsi="Times New Roman"/>
        </w:rPr>
        <w:t>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w:t>
      </w:r>
      <w:r>
        <w:rPr>
          <w:rFonts w:ascii="Times New Roman" w:hAnsi="Times New Roman"/>
        </w:rPr>
        <w:t>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w:t>
      </w:r>
      <w:r>
        <w:rPr>
          <w:rFonts w:ascii="Times New Roman" w:hAnsi="Times New Roman"/>
        </w:rPr>
        <w:t>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w:t>
      </w:r>
      <w:r>
        <w:rPr>
          <w:rFonts w:ascii="Times New Roman" w:hAnsi="Times New Roman"/>
        </w:rPr>
        <w:t xml:space="preserve">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w:t>
      </w:r>
      <w:r>
        <w:rPr>
          <w:rFonts w:ascii="Times New Roman" w:hAnsi="Times New Roman"/>
        </w:rPr>
        <w:t>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r>
      <w:r>
        <w:rPr>
          <w:rFonts w:ascii="Times New Roman" w:hAnsi="Times New Roman"/>
        </w:rPr>
        <w:lastRenderedPageBreak/>
        <w:t xml:space="preserve">          pertain to any part of the Derivative Works, in at least one</w:t>
      </w:r>
      <w:r>
        <w:rPr>
          <w:rFonts w:ascii="Times New Roman" w:hAnsi="Times New Roman"/>
        </w:rPr>
        <w:br/>
        <w:t xml:space="preserve">          of the foll</w:t>
      </w:r>
      <w:r>
        <w:rPr>
          <w:rFonts w:ascii="Times New Roman" w:hAnsi="Times New Roman"/>
        </w:rPr>
        <w:t>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w:t>
      </w:r>
      <w:r>
        <w:rPr>
          <w:rFonts w:ascii="Times New Roman" w:hAnsi="Times New Roman"/>
        </w:rPr>
        <w:t xml:space="preserve">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w:t>
      </w:r>
      <w:r>
        <w:rPr>
          <w:rFonts w:ascii="Times New Roman" w:hAnsi="Times New Roman"/>
        </w:rPr>
        <w:t xml:space="preser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w:t>
      </w:r>
      <w:r>
        <w:rPr>
          <w:rFonts w:ascii="Times New Roman" w:hAnsi="Times New Roman"/>
        </w:rPr>
        <w: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w:t>
      </w:r>
      <w:r>
        <w:rPr>
          <w:rFonts w:ascii="Times New Roman" w:hAnsi="Times New Roman"/>
        </w:rPr>
        <w:t>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w:t>
      </w:r>
      <w:r>
        <w:rPr>
          <w:rFonts w:ascii="Times New Roman" w:hAnsi="Times New Roman"/>
        </w:rP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w:t>
      </w:r>
      <w:r>
        <w:rPr>
          <w:rFonts w:ascii="Times New Roman" w:hAnsi="Times New Roman"/>
        </w:rPr>
        <w:t xml:space="preserve">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w:t>
      </w:r>
      <w:r>
        <w:rPr>
          <w:rFonts w:ascii="Times New Roman" w:hAnsi="Times New Roman"/>
        </w:rPr>
        <w:t>nable and customary use in describing the</w:t>
      </w:r>
      <w:r>
        <w:rPr>
          <w:rFonts w:ascii="Times New Roman" w:hAnsi="Times New Roman"/>
        </w:rPr>
        <w:br/>
      </w:r>
      <w:r>
        <w:rPr>
          <w:rFonts w:ascii="Times New Roman" w:hAnsi="Times New Roman"/>
        </w:rPr>
        <w:lastRenderedPageBreak/>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w:t>
      </w:r>
      <w:r>
        <w:rPr>
          <w:rFonts w:ascii="Times New Roman" w:hAnsi="Times New Roman"/>
        </w:rPr>
        <w:t>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w:t>
      </w:r>
      <w:r>
        <w:rPr>
          <w:rFonts w:ascii="Times New Roman" w:hAnsi="Times New Roman"/>
        </w:rPr>
        <w:t>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w:t>
      </w:r>
      <w:r>
        <w:rPr>
          <w:rFonts w:ascii="Times New Roman" w:hAnsi="Times New Roman"/>
        </w:rPr>
        <w:t xml:space="preserve">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w:t>
      </w:r>
      <w:r>
        <w:rPr>
          <w:rFonts w:ascii="Times New Roman" w:hAnsi="Times New Roman"/>
        </w:rPr>
        <w:t>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w:t>
      </w:r>
      <w:r>
        <w:rPr>
          <w:rFonts w:ascii="Times New Roman" w:hAnsi="Times New Roman"/>
        </w:rPr>
        <w:t>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w:t>
      </w:r>
      <w:r>
        <w:rPr>
          <w:rFonts w:ascii="Times New Roman" w:hAnsi="Times New Roman"/>
        </w:rPr>
        <w:t>g Warranty or Additional Liability. While redistributing</w:t>
      </w:r>
      <w:r>
        <w:rPr>
          <w:rFonts w:ascii="Times New Roman" w:hAnsi="Times New Roman"/>
        </w:rPr>
        <w:br/>
        <w:t xml:space="preserve">      the Work or Derivative Works thereof, </w:t>
      </w:r>
      <w:proofErr w:type="gramStart"/>
      <w:r>
        <w:rPr>
          <w:rFonts w:ascii="Times New Roman" w:hAnsi="Times New Roman"/>
        </w:rPr>
        <w:t>You</w:t>
      </w:r>
      <w:proofErr w:type="gramEnd"/>
      <w:r>
        <w:rPr>
          <w:rFonts w:ascii="Times New Roman" w:hAnsi="Times New Roman"/>
        </w:rPr>
        <w:t xml:space="preserve">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w:t>
      </w:r>
      <w:r>
        <w:rPr>
          <w:rFonts w:ascii="Times New Roman" w:hAnsi="Times New Roman"/>
        </w:rPr>
        <w: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r>
      <w:r>
        <w:rPr>
          <w:rFonts w:ascii="Times New Roman" w:hAnsi="Times New Roman"/>
        </w:rPr>
        <w:lastRenderedPageBreak/>
        <w:t xml:space="preserve">      defend, and hold each Co</w:t>
      </w:r>
      <w:r>
        <w:rPr>
          <w:rFonts w:ascii="Times New Roman" w:hAnsi="Times New Roman"/>
        </w:rPr>
        <w:t>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w:t>
      </w:r>
      <w:r>
        <w:rPr>
          <w:rFonts w:ascii="Times New Roman" w:hAnsi="Times New Roman"/>
        </w:rPr>
        <w:t>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w:t>
      </w:r>
      <w:r>
        <w:rPr>
          <w:rFonts w:ascii="Times New Roman" w:hAnsi="Times New Roman"/>
        </w:rPr>
        <w:t>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w:t>
      </w:r>
      <w:r>
        <w:rPr>
          <w:rFonts w:ascii="Times New Roman" w:hAnsi="Times New Roman"/>
        </w:rPr>
        <w:t>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w:t>
      </w:r>
      <w:r>
        <w:rPr>
          <w:rFonts w:ascii="Times New Roman" w:hAnsi="Times New Roman"/>
        </w:rP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w:t>
      </w:r>
      <w:r>
        <w:rPr>
          <w:rFonts w:ascii="Times New Roman" w:hAnsi="Times New Roman"/>
        </w:rPr>
        <w:t>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sectPr w:rsidR="00D72BC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2A1B4" w14:textId="77777777" w:rsidR="003C6315" w:rsidRDefault="003C6315">
      <w:pPr>
        <w:spacing w:line="240" w:lineRule="auto"/>
      </w:pPr>
      <w:r>
        <w:separator/>
      </w:r>
    </w:p>
  </w:endnote>
  <w:endnote w:type="continuationSeparator" w:id="0">
    <w:p w14:paraId="56938C8F" w14:textId="77777777" w:rsidR="003C6315" w:rsidRDefault="003C63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72BC7" w14:paraId="1F1BA339" w14:textId="77777777">
      <w:tc>
        <w:tcPr>
          <w:tcW w:w="1542" w:type="pct"/>
        </w:tcPr>
        <w:p w14:paraId="2A0F375F" w14:textId="77777777" w:rsidR="00D72BC7" w:rsidRDefault="003C6315">
          <w:pPr>
            <w:pStyle w:val="aa"/>
          </w:pPr>
          <w:r>
            <w:fldChar w:fldCharType="begin"/>
          </w:r>
          <w:r>
            <w:instrText xml:space="preserve"> DATE \@ "yyyy-MM-dd" </w:instrText>
          </w:r>
          <w:r>
            <w:fldChar w:fldCharType="separate"/>
          </w:r>
          <w:r w:rsidR="00E02845">
            <w:rPr>
              <w:noProof/>
            </w:rPr>
            <w:t>2025-03-14</w:t>
          </w:r>
          <w:r>
            <w:fldChar w:fldCharType="end"/>
          </w:r>
        </w:p>
      </w:tc>
      <w:tc>
        <w:tcPr>
          <w:tcW w:w="1853" w:type="pct"/>
        </w:tcPr>
        <w:p w14:paraId="24CC08A9" w14:textId="77777777" w:rsidR="00D72BC7" w:rsidRDefault="00D72BC7">
          <w:pPr>
            <w:pStyle w:val="aa"/>
          </w:pPr>
        </w:p>
      </w:tc>
      <w:tc>
        <w:tcPr>
          <w:tcW w:w="1605" w:type="pct"/>
        </w:tcPr>
        <w:p w14:paraId="42750A5E" w14:textId="77777777" w:rsidR="00D72BC7" w:rsidRDefault="003C631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2518AD7" w14:textId="77777777" w:rsidR="00D72BC7" w:rsidRDefault="00D72BC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307E8" w14:textId="77777777" w:rsidR="003C6315" w:rsidRDefault="003C6315">
      <w:r>
        <w:separator/>
      </w:r>
    </w:p>
  </w:footnote>
  <w:footnote w:type="continuationSeparator" w:id="0">
    <w:p w14:paraId="39328898" w14:textId="77777777" w:rsidR="003C6315" w:rsidRDefault="003C63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72BC7" w14:paraId="54B7B06D" w14:textId="77777777">
      <w:trPr>
        <w:cantSplit/>
        <w:trHeight w:hRule="exact" w:val="777"/>
      </w:trPr>
      <w:tc>
        <w:tcPr>
          <w:tcW w:w="492" w:type="pct"/>
          <w:tcBorders>
            <w:bottom w:val="single" w:sz="6" w:space="0" w:color="auto"/>
          </w:tcBorders>
        </w:tcPr>
        <w:p w14:paraId="42C6B5CE" w14:textId="77777777" w:rsidR="00D72BC7" w:rsidRDefault="00D72BC7"/>
      </w:tc>
      <w:tc>
        <w:tcPr>
          <w:tcW w:w="3283" w:type="pct"/>
          <w:tcBorders>
            <w:bottom w:val="single" w:sz="6" w:space="0" w:color="auto"/>
          </w:tcBorders>
          <w:vAlign w:val="bottom"/>
        </w:tcPr>
        <w:p w14:paraId="5C3980B8" w14:textId="77777777" w:rsidR="00D72BC7" w:rsidRDefault="003C631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50BE75D" w14:textId="77777777" w:rsidR="00D72BC7" w:rsidRDefault="00D72BC7">
          <w:pPr>
            <w:pStyle w:val="ab"/>
            <w:ind w:firstLine="33"/>
          </w:pPr>
        </w:p>
      </w:tc>
    </w:tr>
  </w:tbl>
  <w:p w14:paraId="25F8370A" w14:textId="77777777" w:rsidR="00D72BC7" w:rsidRDefault="00D72BC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C6315"/>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2BC7"/>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02845"/>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02107"/>
  <w15:docId w15:val="{EE97FF6D-F219-4D05-9997-3151628C7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2082</Words>
  <Characters>11874</Characters>
  <Application>Microsoft Office Word</Application>
  <DocSecurity>0</DocSecurity>
  <Lines>98</Lines>
  <Paragraphs>27</Paragraphs>
  <ScaleCrop>false</ScaleCrop>
  <Company>Huawei Technologies Co.,Ltd.</Company>
  <LinksUpToDate>false</LinksUpToDate>
  <CharactersWithSpaces>13929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