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kconfigDetector v1.0.0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Institute of Software, Chinese Academy of Sciences.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MulanPSL2</w:t>
      </w:r>
    </w:p>
    <w:p w:rsidR="00D63F71" w:rsidRDefault="005D0DE9">
      <w:pPr>
        <w:pStyle w:val="Default"/>
        <w:rPr>
          <w:rFonts w:ascii="宋体" w:hAnsi="宋体" w:cs="宋体"/>
          <w:sz w:val="22"/>
          <w:szCs w:val="22"/>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