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vulkan-headers</w:t>
      </w:r>
      <w:r>
        <w:rPr>
          <w:rStyle w:val="a0"/>
          <w:rFonts w:ascii="Arial" w:hAnsi="Arial"/>
          <w:b w:val="0"/>
          <w:sz w:val="21"/>
        </w:rPr>
        <w:t xml:space="preserve"> </w:t>
      </w:r>
      <w:r>
        <w:rPr>
          <w:rStyle w:val="a0"/>
          <w:rFonts w:ascii="Arial" w:hAnsi="Arial"/>
          <w:b w:val="0"/>
          <w:sz w:val="21"/>
        </w:rPr>
        <w:t>1.1.92.0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w:t>
      </w:r>
      <w:r>
        <w:rPr>
          <w:rStyle w:val="a0"/>
          <w:rFonts w:ascii="Arial" w:hAnsi="Arial"/>
        </w:rPr>
        <w:t xml:space="preserve"> Rigland Brodtkorb &lt;Andre.Brodtkorb@ifi.uio.no&gt; Axel Huebl, Helmholtz-Zentrum Dresden - Rossendorf Benjamin Eikel Bjoern Ricks &lt;bjoern.ricks@gmail.com&gt; Brad Hards &lt;bradh@kde.org&gt; Christopher Harvey Christoph GrÃ¼ninger &lt;foss@grueninger.de&gt; Clement Creusot &lt;creusot@cs.york.ac.uk&gt; Daniel Blezek &lt;blezek@gmail.com&gt; Daniel Pfeifer &lt;daniel@pfeifer-mail.de&gt; Enrico Scholz &lt;enrico.scholz@informatik.tu-chemnitz.de&gt; Eran Ifrah &lt;eran.ifrah@gmail.com&gt; Esben Mose Hansen, Ange Optimization ApS Geoffrey Viola &lt;geoffrey.viola@asirobots.com&gt; Google Inc Gregor Jasny Helio Chissini de Castro &lt;helio@kde.org&gt; Ilya Lavrenov &lt;ilya.lavrenov@itseez.com&gt; Insight Software Consortium &lt;insightsoftwareconsortium.org&gt; Jan Woetzel Kelly Thompson &lt;kgt@lanl.gov&gt; Konstantin Podsvirov &lt;konstantin@podsvirov.pro&gt; Mario Bensi &lt;mbensi@ipsquad.net&gt; Mathieu Malaterre &lt;mathieu.malaterre@gmail.com&gt; Matthaeus G. Chajdas Matthias Kretz &lt;kretz@kde.org&gt; Matthias Maennich &lt;matthia</w:t>
      </w:r>
    </w:p>
    <w:p>
      <w:pPr>
        <w:spacing w:line="420" w:lineRule="exact"/>
      </w:pPr>
      <w:r>
        <w:rPr>
          <w:rStyle w:val="a0"/>
          <w:rFonts w:ascii="Arial" w:hAnsi="Arial"/>
        </w:rPr>
        <w:t>Copyright 2000-2018 Kitware, Inc. and Contributors All rights reserved.</w:t>
      </w:r>
    </w:p>
    <w:p>
      <w:pPr>
        <w:spacing w:line="420" w:lineRule="exact"/>
      </w:pPr>
      <w:r>
        <w:rPr>
          <w:rStyle w:val="a0"/>
          <w:rFonts w:ascii="Arial" w:hAnsi="Arial"/>
        </w:rPr>
        <w:t>Copyright (c) 2018 Valve Corporation</w:t>
      </w:r>
    </w:p>
    <w:p>
      <w:pPr>
        <w:spacing w:line="420" w:lineRule="exact"/>
      </w:pPr>
      <w:r>
        <w:rPr>
          <w:rStyle w:val="a0"/>
          <w:rFonts w:ascii="Arial" w:hAnsi="Arial"/>
        </w:rPr>
        <w:t>Copyright (c) 2018 LunarG, Inc.</w:t>
      </w:r>
    </w:p>
    <w:p>
      <w:pPr>
        <w:spacing w:line="420" w:lineRule="exact"/>
      </w:pPr>
      <w:r>
        <w:rPr>
          <w:rStyle w:val="a0"/>
          <w:rFonts w:ascii="Arial" w:hAnsi="Arial"/>
        </w:rPr>
        <w:t>Copyright (c) 2015-2018 The Khronos Group Inc.',</w:t>
      </w:r>
    </w:p>
    <w:p>
      <w:pPr>
        <w:spacing w:line="420" w:lineRule="exact"/>
      </w:pPr>
      <w:r>
        <w:rPr>
          <w:rStyle w:val="a0"/>
          <w:rFonts w:ascii="Arial" w:hAnsi="Arial"/>
        </w:rPr>
        <w:t>Copyright (c) 2015-2018 The Khronos Group Inc.</w:t>
      </w:r>
    </w:p>
    <w:p>
      <w:pPr>
        <w:spacing w:line="420" w:lineRule="exact"/>
      </w:pPr>
      <w:r>
        <w:rPr>
          <w:rStyle w:val="a0"/>
          <w:rFonts w:ascii="Arial" w:hAnsi="Arial"/>
        </w:rPr>
        <w:t>Copyright (c) 2015-2017 Valve Corporation</w:t>
      </w:r>
    </w:p>
    <w:p>
      <w:pPr>
        <w:spacing w:line="420" w:lineRule="exact"/>
      </w:pPr>
      <w:r>
        <w:rPr>
          <w:rStyle w:val="a0"/>
          <w:rFonts w:ascii="Arial" w:hAnsi="Arial"/>
        </w:rPr>
        <w:t>Copyright (c) 2015-2017 The Khronos Group Inc.</w:t>
      </w:r>
    </w:p>
    <w:p>
      <w:pPr>
        <w:spacing w:line="420" w:lineRule="exact"/>
      </w:pPr>
      <w:r>
        <w:rPr>
          <w:rStyle w:val="a0"/>
          <w:rFonts w:ascii="Arial" w:hAnsi="Arial"/>
        </w:rPr>
        <w:t>Copyright (c) 2015-2017 LunarG, Inc.</w:t>
      </w:r>
    </w:p>
    <w:p>
      <w:pPr>
        <w:spacing w:line="420" w:lineRule="exact"/>
      </w:pPr>
      <w:r>
        <w:rPr>
          <w:rStyle w:val="a0"/>
          <w:rFonts w:ascii="Arial" w:hAnsi="Arial"/>
        </w:rPr>
        <w:t>Copyright (c) 2015-2016 Valve Corporation</w:t>
      </w:r>
    </w:p>
    <w:p>
      <w:pPr>
        <w:spacing w:line="420" w:lineRule="exact"/>
      </w:pPr>
      <w:r>
        <w:rPr>
          <w:rStyle w:val="a0"/>
          <w:rFonts w:ascii="Arial" w:hAnsi="Arial"/>
        </w:rPr>
        <w:t>Copyright (c) 2015-2016 The Khronos Group Inc.</w:t>
      </w:r>
    </w:p>
    <w:p>
      <w:pPr>
        <w:spacing w:line="420" w:lineRule="exact"/>
      </w:pPr>
      <w:r>
        <w:rPr>
          <w:rStyle w:val="a0"/>
          <w:rFonts w:ascii="Arial" w:hAnsi="Arial"/>
        </w:rPr>
        <w:t>Copyright (c) 2015-2016 LunarG, Inc.</w:t>
      </w:r>
    </w:p>
    <w:p>
      <w:pPr>
        <w:spacing w:line="420" w:lineRule="exact"/>
      </w:pPr>
      <w:r>
        <w:rPr>
          <w:rStyle w:val="a0"/>
          <w:rFonts w:ascii="Arial" w:hAnsi="Arial"/>
        </w:rPr>
        <w:t>Copyright (c) 2014-2017 The Khronos Group Inc.</w:t>
      </w:r>
    </w:p>
    <w:p>
      <w:pPr>
        <w:spacing w:line="420" w:lineRule="exact"/>
      </w:pPr>
      <w:r>
        <w:rPr>
          <w:rStyle w:val="a0"/>
          <w:rFonts w:ascii="Arial" w:hAnsi="Arial"/>
        </w:rPr>
        <w:t>Copyright (c) 2013-2018 The Khronos Group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