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jsch-agent-proxy 0.0.8</w:t>
      </w:r>
    </w:p>
    <w:p>
      <w:pPr/>
      <w:r>
        <w:rPr>
          <w:rStyle w:val="13"/>
          <w:rFonts w:ascii="Arial" w:hAnsi="Arial"/>
          <w:b/>
        </w:rPr>
        <w:t xml:space="preserve">Copyright notice: </w:t>
      </w:r>
    </w:p>
    <w:p>
      <w:pPr/>
      <w:r>
        <w:rPr>
          <w:rStyle w:val="13"/>
          <w:rFonts w:ascii="宋体" w:hAnsi="宋体"/>
          <w:sz w:val="22"/>
        </w:rPr>
        <w:t>Copyright (c) 2013 ymnk, JCraft,Inc. All rights reserved.</w:t>
        <w:br/>
        <w:t>Copyright (c) 2012 ymnk, JCraft,Inc. All rights reserved.</w:t>
        <w:br/>
        <w:t>Copyright (c) 2012 Atsuhiko Yamanaka, JCraft,Inc.</w:t>
        <w:br/>
        <w:t>Copyright (c) 2013 Olli Helenius All rights reserved.</w:t>
        <w:br/>
        <w:t>Copyright (c) 2011 ymnk, JCraft,Inc. All rights reserved.</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