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perl-Module-Install-AutoLicense 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by Chris Williams &lt;chris@bingosnet.co.uk&gt;.</w:t>
      </w:r>
    </w:p>
    <w:p>
      <w:pPr>
        <w:spacing w:line="420" w:lineRule="exact"/>
      </w:pPr>
      <w:r>
        <w:rPr>
          <w:rStyle w:val="a0"/>
          <w:rFonts w:ascii="Arial" w:hAnsi="Arial"/>
          <w:sz w:val="20"/>
        </w:rPr>
        <w:t>Copyright © Chris Williams</w:t>
      </w:r>
    </w:p>
    <w:p>
      <w:pPr>
        <w:spacing w:line="420" w:lineRule="exact"/>
      </w:pPr>
      <w:r>
        <w:rPr>
          <w:rStyle w:val="a0"/>
          <w:rFonts w:ascii="Arial" w:hAnsi="Arial"/>
          <w:sz w:val="20"/>
        </w:rPr>
        <w:t>Copyright E&lt;copy&gt; Chris Williams</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2017 by Chris Williams &lt;chris@bingosnet.co.uk&gt;.</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