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python-scikit-build 0.18.1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the scikit-build team</w:t>
        <w:br/>
        <w:t>Copyright (c) 2014 Mike Sarahan</w:t>
        <w:br/>
        <w:t>Copyright 2011-2014, the PyNE Development Team. All rights reserved.</w:t>
        <w:br/>
        <w:t>Copyright 2011 Kitware, Inc.</w:t>
        <w:br/>
      </w:r>
    </w:p>
    <w:p>
      <w:pPr>
        <w:spacing w:line="420" w:lineRule="exact"/>
        <w:rPr>
          <w:rFonts w:hint="eastAsia"/>
        </w:rPr>
      </w:pPr>
      <w:r>
        <w:rPr>
          <w:rFonts w:ascii="Arial" w:hAnsi="Arial"/>
          <w:b/>
          <w:sz w:val="24"/>
        </w:rPr>
        <w:t xml:space="preserve">License: </w:t>
      </w:r>
      <w:r>
        <w:rPr>
          <w:rFonts w:ascii="Arial" w:hAnsi="Arial"/>
          <w:sz w:val="21"/>
        </w:rPr>
        <w:t>MIT AND BSD-2-Clause-Views AND Apache-2.0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The views and conclusions contained in the software and documentation are those of the authors and should not be interpreted as representing official policies, either expressed or implied, of the copyright holders or contributors.</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