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perl-BibTeX-Parser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2013-2023 Gerhard Gossen, Boris Veytsman, Karl Berry</w:t>
        <w:br/>
        <w:t>Copyright (c) 1989 Free Software Foundation, Inc.</w:t>
        <w:br/>
        <w:t>Copyright (c) 2011, American Mathematical Society American Mathematical Society &lt;http:www.ams.org&gt;</w:t>
        <w:br/>
      </w:r>
    </w:p>
    <w:p>
      <w:pPr>
        <w:spacing w:line="420" w:lineRule="exact"/>
        <w:rPr>
          <w:rFonts w:hint="eastAsia"/>
        </w:rPr>
      </w:pPr>
      <w:r>
        <w:rPr>
          <w:rFonts w:ascii="Arial" w:hAnsi="Arial"/>
          <w:b/>
          <w:sz w:val="24"/>
        </w:rPr>
        <w:t xml:space="preserve">License: </w:t>
      </w:r>
      <w:r>
        <w:rPr>
          <w:rFonts w:ascii="Arial" w:hAnsi="Arial"/>
          <w:sz w:val="21"/>
        </w:rPr>
        <w:t>Artistic-1.0 or GPL-1.0-or-later</w:t>
      </w:r>
    </w:p>
    <w:p>
      <w:pPr>
        <w:spacing w:line="420" w:lineRule="exact"/>
        <w:rPr>
          <w:rFonts w:hint="eastAsia" w:ascii="Arial" w:hAnsi="Arial"/>
          <w:b/>
          <w:sz w:val="24"/>
        </w:rPr>
      </w:pPr>
      <w:r>
        <w:rPr>
          <w:rFonts w:ascii="Times New Roman" w:hAnsi="Times New Roman"/>
          <w:sz w:val="21"/>
        </w:rP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