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fontawesome-fonts 6.7.2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Fonticons, Inc.</w:t>
        <w:br/>
        <w:t>Copyright (c) 2024 Fonticons, Inc. (https:fontawesome.com)</w:t>
        <w:br/>
      </w:r>
    </w:p>
    <w:p>
      <w:pPr>
        <w:spacing w:line="420" w:lineRule="exact"/>
        <w:rPr>
          <w:rFonts w:hint="eastAsia"/>
        </w:rPr>
      </w:pPr>
      <w:r>
        <w:rPr>
          <w:rFonts w:ascii="Arial" w:hAnsi="Arial"/>
          <w:b/>
          <w:sz w:val="24"/>
        </w:rPr>
        <w:t xml:space="preserve">License: </w:t>
      </w:r>
      <w:r>
        <w:rPr>
          <w:rFonts w:ascii="Arial" w:hAnsi="Arial"/>
          <w:sz w:val="21"/>
        </w:rPr>
        <w:t>OFL-1.1 AND MIT</w:t>
      </w:r>
    </w:p>
    <w:p>
      <w:pPr>
        <w:spacing w:line="420" w:lineRule="exact"/>
        <w:rPr>
          <w:rFonts w:hint="eastAsia" w:ascii="Arial" w:hAnsi="Arial"/>
          <w:b/>
          <w:sz w:val="24"/>
        </w:rPr>
      </w:pPr>
      <w:r>
        <w:rPr>
          <w:rFonts w:ascii="Times New Roman" w:hAnsi="Times New Roman"/>
          <w:sz w:val="21"/>
        </w:rP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â in part or in whole â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br/>
        <w:t>3) No Modified Version of the Font Software may use the Reserved Font Name(s) unless explicit written permission is granted by the corresponding Copyright Holder. This restriction only applies to the primary font name as presented to the users.</w:t>
        <w:br/>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