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587" w:rsidRDefault="00977B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587" w:rsidRDefault="001E2587">
      <w:pPr>
        <w:spacing w:line="420" w:lineRule="exact"/>
        <w:jc w:val="center"/>
        <w:rPr>
          <w:rFonts w:ascii="Arial" w:hAnsi="Arial" w:cs="Arial"/>
          <w:b/>
          <w:snapToGrid/>
          <w:sz w:val="32"/>
          <w:szCs w:val="32"/>
        </w:rPr>
      </w:pPr>
    </w:p>
    <w:p w:rsidR="001E2587" w:rsidRDefault="00977B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587" w:rsidRDefault="001E2587">
      <w:pPr>
        <w:spacing w:line="420" w:lineRule="exact"/>
        <w:jc w:val="both"/>
        <w:rPr>
          <w:rFonts w:ascii="Arial" w:hAnsi="Arial" w:cs="Arial"/>
          <w:snapToGrid/>
        </w:rPr>
      </w:pPr>
    </w:p>
    <w:p w:rsidR="001E2587" w:rsidRDefault="00977B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587" w:rsidRDefault="00977B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587" w:rsidRDefault="001E2587">
      <w:pPr>
        <w:spacing w:line="420" w:lineRule="exact"/>
        <w:jc w:val="both"/>
        <w:rPr>
          <w:rFonts w:ascii="Arial" w:hAnsi="Arial" w:cs="Arial"/>
          <w:i/>
          <w:snapToGrid/>
          <w:color w:val="0099FF"/>
          <w:sz w:val="18"/>
          <w:szCs w:val="18"/>
        </w:rPr>
      </w:pPr>
    </w:p>
    <w:p w:rsidR="001E2587" w:rsidRDefault="00977B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587" w:rsidRDefault="001E2587">
      <w:pPr>
        <w:pStyle w:val="a8"/>
        <w:spacing w:before="0" w:after="0" w:line="240" w:lineRule="auto"/>
        <w:jc w:val="left"/>
        <w:rPr>
          <w:rFonts w:ascii="Arial" w:hAnsi="Arial" w:cs="Arial"/>
          <w:bCs w:val="0"/>
          <w:sz w:val="21"/>
          <w:szCs w:val="21"/>
        </w:rPr>
      </w:pPr>
    </w:p>
    <w:p w:rsidR="001E2587" w:rsidRDefault="00977B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-license-ids 1.2.0</w:t>
      </w:r>
    </w:p>
    <w:p w:rsidR="001E2587" w:rsidRDefault="00977BA2">
      <w:pPr>
        <w:rPr>
          <w:rFonts w:ascii="Arial" w:hAnsi="Arial" w:cs="Arial"/>
          <w:b/>
        </w:rPr>
      </w:pPr>
      <w:r>
        <w:rPr>
          <w:rFonts w:ascii="Arial" w:hAnsi="Arial" w:cs="Arial"/>
          <w:b/>
        </w:rPr>
        <w:t xml:space="preserve">Copyright notice: </w:t>
      </w:r>
    </w:p>
    <w:p w:rsidR="001E2587" w:rsidRDefault="00977BA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992222" w:rsidRPr="00992222" w:rsidRDefault="00977BA2" w:rsidP="00992222">
      <w:pPr>
        <w:pStyle w:val="1"/>
        <w:spacing w:before="60" w:after="60" w:line="270" w:lineRule="atLeast"/>
        <w:rPr>
          <w:rFonts w:ascii="宋体" w:hAnsi="宋体" w:cs="Arial"/>
          <w:b w:val="0"/>
          <w:bCs w:val="0"/>
          <w:snapToGrid/>
          <w:color w:val="000000"/>
          <w:kern w:val="0"/>
          <w:sz w:val="22"/>
          <w:szCs w:val="24"/>
        </w:rPr>
      </w:pPr>
      <w:r>
        <w:rPr>
          <w:rFonts w:ascii="Arial" w:hAnsi="Arial"/>
          <w:sz w:val="24"/>
        </w:rPr>
        <w:t xml:space="preserve">License: </w:t>
      </w:r>
      <w:r w:rsidR="00992222" w:rsidRPr="00992222">
        <w:rPr>
          <w:rFonts w:ascii="宋体" w:hAnsi="宋体" w:cs="Arial"/>
          <w:b w:val="0"/>
          <w:bCs w:val="0"/>
          <w:snapToGrid/>
          <w:color w:val="000000"/>
          <w:kern w:val="0"/>
          <w:sz w:val="22"/>
          <w:szCs w:val="24"/>
        </w:rPr>
        <w:t>CC0-1.0</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Legal Code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CC0 1.0 Universal</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w:t>
      </w:r>
      <w:bookmarkStart w:id="0" w:name="_GoBack"/>
      <w:bookmarkEnd w:id="0"/>
      <w:r w:rsidRPr="00992222">
        <w:rPr>
          <w:rFonts w:ascii="宋体" w:hAnsi="宋体" w:cs="Arial"/>
          <w:snapToGrid/>
          <w:color w:val="000000"/>
          <w:sz w:val="22"/>
          <w:szCs w:val="24"/>
        </w:rPr>
        <w:t>ATION OR WORKS PROVIDED HEREUNDER.</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Statement of Purpose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 xml:space="preserve">The laws of most jurisdictions throughout the world automatically confer exclusive Copyright and Related Rights (defined below) upon the creator and subsequent owner(s) </w:t>
      </w:r>
      <w:r w:rsidRPr="00992222">
        <w:rPr>
          <w:rFonts w:ascii="宋体" w:hAnsi="宋体" w:cs="Arial"/>
          <w:snapToGrid/>
          <w:color w:val="000000"/>
          <w:sz w:val="22"/>
          <w:szCs w:val="24"/>
        </w:rPr>
        <w:lastRenderedPageBreak/>
        <w:t>(each and all, an "owner") of an original work of authorship and/or a database (each, a "Work").</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1. Copyright and Related Rights. A Work made available under CC0 may be protected by copyright and related or neighboring rights ("Copyright and Related Rights"). Copyright and Related Rights include, but are not limited to, the following:</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the right to reproduce, adapt, distribute, perform, display, communicate, and translate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 moral rights retained by the original author(s) and/or performer(s);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iii. publicity and privacy rights pertaining to a person's image or likeness depicted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iv. rights protecting against unfair competition in regards to a Work, subject to the limitations in paragraph 4(a), below;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 rights protecting the extraction, dissemination, use and reuse of data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vii. </w:t>
      </w:r>
      <w:proofErr w:type="gramStart"/>
      <w:r w:rsidRPr="00992222">
        <w:rPr>
          <w:rFonts w:ascii="宋体" w:hAnsi="宋体" w:cs="Arial"/>
          <w:snapToGrid/>
          <w:color w:val="000000"/>
          <w:sz w:val="22"/>
          <w:szCs w:val="24"/>
        </w:rPr>
        <w:t>other</w:t>
      </w:r>
      <w:proofErr w:type="gramEnd"/>
      <w:r w:rsidRPr="00992222">
        <w:rPr>
          <w:rFonts w:ascii="宋体" w:hAnsi="宋体" w:cs="Arial"/>
          <w:snapToGrid/>
          <w:color w:val="000000"/>
          <w:sz w:val="22"/>
          <w:szCs w:val="24"/>
        </w:rPr>
        <w:t xml:space="preserve"> similar, equivalent or corresponding rights throughout the world based on applicable law or treaty, and any national implementations thereof.</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2. Waiver. To the greatest extent permitted by, but not in contravention of, applicable law, Affirmer hereby overtly, fully, permanently, irrevocably and unconditionally waives, abandons, and surrenders all of Affirmer's Copyright and Related Rights and </w:t>
      </w:r>
      <w:r w:rsidRPr="00992222">
        <w:rPr>
          <w:rFonts w:ascii="宋体" w:hAnsi="宋体" w:cs="Arial"/>
          <w:snapToGrid/>
          <w:color w:val="000000"/>
          <w:sz w:val="22"/>
          <w:szCs w:val="24"/>
        </w:rPr>
        <w:lastRenderedPageBreak/>
        <w:t>associated claims and causes of action, whether now known or unknown (including existing as well as future claims and causes of action),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992222">
        <w:rPr>
          <w:rFonts w:ascii="宋体" w:hAnsi="宋体" w:cs="Arial"/>
          <w:snapToGrid/>
          <w:color w:val="000000"/>
          <w:sz w:val="22"/>
          <w:szCs w:val="24"/>
        </w:rPr>
        <w:t>non transferable</w:t>
      </w:r>
      <w:proofErr w:type="spellEnd"/>
      <w:r w:rsidRPr="00992222">
        <w:rPr>
          <w:rFonts w:ascii="宋体" w:hAnsi="宋体" w:cs="Arial"/>
          <w:snapToGrid/>
          <w:color w:val="000000"/>
          <w:sz w:val="22"/>
          <w:szCs w:val="24"/>
        </w:rPr>
        <w:t xml:space="preserve">, non </w:t>
      </w:r>
      <w:proofErr w:type="spellStart"/>
      <w:r w:rsidRPr="00992222">
        <w:rPr>
          <w:rFonts w:ascii="宋体" w:hAnsi="宋体" w:cs="Arial"/>
          <w:snapToGrid/>
          <w:color w:val="000000"/>
          <w:sz w:val="22"/>
          <w:szCs w:val="24"/>
        </w:rPr>
        <w:t>sublicensable</w:t>
      </w:r>
      <w:proofErr w:type="spellEnd"/>
      <w:r w:rsidRPr="00992222">
        <w:rPr>
          <w:rFonts w:ascii="宋体" w:hAnsi="宋体" w:cs="Arial"/>
          <w:snapToGrid/>
          <w:color w:val="000000"/>
          <w:sz w:val="22"/>
          <w:szCs w:val="24"/>
        </w:rPr>
        <w:t xml:space="preserve">, </w:t>
      </w:r>
      <w:proofErr w:type="spellStart"/>
      <w:r w:rsidRPr="00992222">
        <w:rPr>
          <w:rFonts w:ascii="宋体" w:hAnsi="宋体" w:cs="Arial"/>
          <w:snapToGrid/>
          <w:color w:val="000000"/>
          <w:sz w:val="22"/>
          <w:szCs w:val="24"/>
        </w:rPr>
        <w:t>non exclusive</w:t>
      </w:r>
      <w:proofErr w:type="spellEnd"/>
      <w:r w:rsidRPr="00992222">
        <w:rPr>
          <w:rFonts w:ascii="宋体" w:hAnsi="宋体" w:cs="Arial"/>
          <w:snapToGrid/>
          <w:color w:val="000000"/>
          <w:sz w:val="22"/>
          <w:szCs w:val="24"/>
        </w:rPr>
        <w:t>, irrevocable and unconditional license to exercise Affirmer's Copyright and Related Rights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exercise any of his or her remaining Copyright and Related Rights in the Work or (ii) assert any associated claims and causes of action with respect to the Work, in either case contrary to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4. Limitations and Disclaimers.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a. No trademark or patent rights held by Affirmer are waived, abandoned, surrendered, licensed or otherwise affected by this document.</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992222">
        <w:rPr>
          <w:rFonts w:ascii="宋体" w:hAnsi="宋体" w:cs="Arial"/>
          <w:snapToGrid/>
          <w:color w:val="000000"/>
          <w:sz w:val="22"/>
          <w:szCs w:val="24"/>
        </w:rPr>
        <w:t>non infringement</w:t>
      </w:r>
      <w:proofErr w:type="spellEnd"/>
      <w:r w:rsidRPr="00992222">
        <w:rPr>
          <w:rFonts w:ascii="宋体" w:hAnsi="宋体" w:cs="Arial"/>
          <w:snapToGrid/>
          <w:color w:val="000000"/>
          <w:sz w:val="22"/>
          <w:szCs w:val="24"/>
        </w:rPr>
        <w:t>, or the absence of latent or other defects, accuracy, or the present or absence of errors, whether or not discoverable, all to the greatest extent permissible under applicable law.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c. Affirmer disclaims responsibility for clearing rights of other persons that may apply to the Work or any use thereof, including without limitation any person's </w:t>
      </w:r>
      <w:r w:rsidRPr="00992222">
        <w:rPr>
          <w:rFonts w:ascii="宋体" w:hAnsi="宋体" w:cs="Arial"/>
          <w:snapToGrid/>
          <w:color w:val="000000"/>
          <w:sz w:val="22"/>
          <w:szCs w:val="24"/>
        </w:rPr>
        <w:lastRenderedPageBreak/>
        <w:t>Copyright and Related Rights in the Work. Further, Affirmer disclaims responsibility for obtaining any necessary consents, permissions or other rights required for any use of the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d. Affirmer understands and acknowledges that Creative Commons is not a party to this document and has no duty or obligation with respect to this CC0 or use of the Work.</w:t>
      </w:r>
    </w:p>
    <w:p w:rsidR="00992222" w:rsidRPr="00992222" w:rsidRDefault="00992222" w:rsidP="00992222">
      <w:pPr>
        <w:rPr>
          <w:rFonts w:ascii="宋体" w:hAnsi="宋体" w:cs="Arial"/>
          <w:snapToGrid/>
          <w:color w:val="000000"/>
          <w:sz w:val="22"/>
          <w:szCs w:val="24"/>
        </w:rPr>
      </w:pPr>
    </w:p>
    <w:p w:rsidR="00992222" w:rsidRPr="00992222" w:rsidRDefault="00992222" w:rsidP="00992222">
      <w:pPr>
        <w:rPr>
          <w:rFonts w:hint="eastAsia"/>
        </w:rPr>
      </w:pPr>
    </w:p>
    <w:p w:rsidR="001E2587" w:rsidRDefault="001E2587">
      <w:pPr>
        <w:pStyle w:val="Default"/>
        <w:rPr>
          <w:rFonts w:ascii="宋体" w:hAnsi="宋体" w:cs="宋体"/>
          <w:sz w:val="22"/>
          <w:szCs w:val="22"/>
        </w:rPr>
      </w:pPr>
    </w:p>
    <w:p w:rsidR="001E2587" w:rsidRDefault="001E2587">
      <w:pPr>
        <w:pStyle w:val="Default"/>
        <w:rPr>
          <w:rFonts w:ascii="宋体" w:hAnsi="宋体" w:cs="宋体"/>
          <w:sz w:val="22"/>
          <w:szCs w:val="22"/>
        </w:rPr>
      </w:pPr>
    </w:p>
    <w:sectPr w:rsidR="001E258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A2" w:rsidRDefault="00977BA2">
      <w:pPr>
        <w:spacing w:line="240" w:lineRule="auto"/>
      </w:pPr>
      <w:r>
        <w:separator/>
      </w:r>
    </w:p>
  </w:endnote>
  <w:endnote w:type="continuationSeparator" w:id="0">
    <w:p w:rsidR="00977BA2" w:rsidRDefault="00977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587">
      <w:tc>
        <w:tcPr>
          <w:tcW w:w="1542" w:type="pct"/>
        </w:tcPr>
        <w:p w:rsidR="001E2587" w:rsidRDefault="00977BA2">
          <w:pPr>
            <w:pStyle w:val="a6"/>
          </w:pPr>
          <w:r>
            <w:fldChar w:fldCharType="begin"/>
          </w:r>
          <w:r>
            <w:instrText xml:space="preserve"> DATE \@ "yyyy-MM-dd" </w:instrText>
          </w:r>
          <w:r>
            <w:fldChar w:fldCharType="separate"/>
          </w:r>
          <w:r w:rsidR="00992222">
            <w:rPr>
              <w:noProof/>
            </w:rPr>
            <w:t>2021-12-31</w:t>
          </w:r>
          <w:r>
            <w:fldChar w:fldCharType="end"/>
          </w:r>
        </w:p>
      </w:tc>
      <w:tc>
        <w:tcPr>
          <w:tcW w:w="1853" w:type="pct"/>
        </w:tcPr>
        <w:p w:rsidR="001E2587" w:rsidRDefault="00977BA2">
          <w:pPr>
            <w:pStyle w:val="a6"/>
            <w:ind w:firstLineChars="200" w:firstLine="360"/>
          </w:pPr>
          <w:r>
            <w:rPr>
              <w:rFonts w:hint="eastAsia"/>
            </w:rPr>
            <w:t>HUAWEI Confidential</w:t>
          </w:r>
        </w:p>
      </w:tc>
      <w:tc>
        <w:tcPr>
          <w:tcW w:w="1605" w:type="pct"/>
        </w:tcPr>
        <w:p w:rsidR="001E2587" w:rsidRDefault="00977BA2">
          <w:pPr>
            <w:pStyle w:val="a6"/>
            <w:ind w:firstLine="360"/>
            <w:jc w:val="right"/>
          </w:pPr>
          <w:r>
            <w:t>Page</w:t>
          </w:r>
          <w:r>
            <w:fldChar w:fldCharType="begin"/>
          </w:r>
          <w:r>
            <w:instrText>PAGE</w:instrText>
          </w:r>
          <w:r>
            <w:fldChar w:fldCharType="separate"/>
          </w:r>
          <w:r w:rsidR="00992222">
            <w:rPr>
              <w:noProof/>
            </w:rPr>
            <w:t>2</w:t>
          </w:r>
          <w:r>
            <w:fldChar w:fldCharType="end"/>
          </w:r>
          <w:r>
            <w:t>, Total</w:t>
          </w:r>
          <w:r>
            <w:fldChar w:fldCharType="begin"/>
          </w:r>
          <w:r>
            <w:instrText xml:space="preserve"> NUMPAGES  \* Arabic  \* MERGEFORMAT </w:instrText>
          </w:r>
          <w:r>
            <w:fldChar w:fldCharType="separate"/>
          </w:r>
          <w:r w:rsidR="00992222">
            <w:rPr>
              <w:noProof/>
            </w:rPr>
            <w:t>4</w:t>
          </w:r>
          <w:r>
            <w:fldChar w:fldCharType="end"/>
          </w:r>
        </w:p>
      </w:tc>
    </w:tr>
  </w:tbl>
  <w:p w:rsidR="001E2587" w:rsidRDefault="001E25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A2" w:rsidRDefault="00977BA2">
      <w:r>
        <w:separator/>
      </w:r>
    </w:p>
  </w:footnote>
  <w:footnote w:type="continuationSeparator" w:id="0">
    <w:p w:rsidR="00977BA2" w:rsidRDefault="00977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587">
      <w:trPr>
        <w:cantSplit/>
        <w:trHeight w:hRule="exact" w:val="777"/>
      </w:trPr>
      <w:tc>
        <w:tcPr>
          <w:tcW w:w="492" w:type="pct"/>
          <w:tcBorders>
            <w:bottom w:val="single" w:sz="6" w:space="0" w:color="auto"/>
          </w:tcBorders>
        </w:tcPr>
        <w:p w:rsidR="001E2587" w:rsidRDefault="00977B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587" w:rsidRDefault="001E2587">
          <w:pPr>
            <w:ind w:left="420"/>
          </w:pPr>
        </w:p>
      </w:tc>
      <w:tc>
        <w:tcPr>
          <w:tcW w:w="3283" w:type="pct"/>
          <w:tcBorders>
            <w:bottom w:val="single" w:sz="6" w:space="0" w:color="auto"/>
          </w:tcBorders>
          <w:vAlign w:val="bottom"/>
        </w:tcPr>
        <w:p w:rsidR="001E2587" w:rsidRDefault="00977BA2">
          <w:pPr>
            <w:pStyle w:val="a7"/>
            <w:ind w:firstLine="360"/>
          </w:pPr>
          <w:r>
            <w:t>OPEN SOURCE SOFTWARE NOTICE</w:t>
          </w:r>
        </w:p>
      </w:tc>
      <w:tc>
        <w:tcPr>
          <w:tcW w:w="1225" w:type="pct"/>
          <w:tcBorders>
            <w:bottom w:val="single" w:sz="6" w:space="0" w:color="auto"/>
          </w:tcBorders>
          <w:vAlign w:val="bottom"/>
        </w:tcPr>
        <w:p w:rsidR="001E2587" w:rsidRDefault="001E2587">
          <w:pPr>
            <w:pStyle w:val="a7"/>
            <w:ind w:firstLine="33"/>
          </w:pPr>
        </w:p>
      </w:tc>
    </w:tr>
  </w:tbl>
  <w:p w:rsidR="001E2587" w:rsidRDefault="001E25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272F4E"/>
    <w:multiLevelType w:val="multilevel"/>
    <w:tmpl w:val="150A6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58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BA2"/>
    <w:rsid w:val="0099222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F97C2-FE16-44B5-8AC5-9236A72F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992222"/>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992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73629">
      <w:bodyDiv w:val="1"/>
      <w:marLeft w:val="0"/>
      <w:marRight w:val="0"/>
      <w:marTop w:val="0"/>
      <w:marBottom w:val="0"/>
      <w:divBdr>
        <w:top w:val="none" w:sz="0" w:space="0" w:color="auto"/>
        <w:left w:val="none" w:sz="0" w:space="0" w:color="auto"/>
        <w:bottom w:val="none" w:sz="0" w:space="0" w:color="auto"/>
        <w:right w:val="none" w:sz="0" w:space="0" w:color="auto"/>
      </w:divBdr>
      <w:divsChild>
        <w:div w:id="393548551">
          <w:marLeft w:val="0"/>
          <w:marRight w:val="0"/>
          <w:marTop w:val="0"/>
          <w:marBottom w:val="0"/>
          <w:divBdr>
            <w:top w:val="none" w:sz="0" w:space="0" w:color="auto"/>
            <w:left w:val="none" w:sz="0" w:space="0" w:color="auto"/>
            <w:bottom w:val="none" w:sz="0" w:space="0" w:color="auto"/>
            <w:right w:val="none" w:sz="0" w:space="0" w:color="auto"/>
          </w:divBdr>
          <w:divsChild>
            <w:div w:id="2110465521">
              <w:marLeft w:val="0"/>
              <w:marRight w:val="0"/>
              <w:marTop w:val="0"/>
              <w:marBottom w:val="0"/>
              <w:divBdr>
                <w:top w:val="none" w:sz="0" w:space="0" w:color="auto"/>
                <w:left w:val="none" w:sz="0" w:space="0" w:color="auto"/>
                <w:bottom w:val="none" w:sz="0" w:space="0" w:color="auto"/>
                <w:right w:val="none" w:sz="0" w:space="0" w:color="auto"/>
              </w:divBdr>
            </w:div>
          </w:divsChild>
        </w:div>
        <w:div w:id="206259107">
          <w:marLeft w:val="0"/>
          <w:marRight w:val="0"/>
          <w:marTop w:val="0"/>
          <w:marBottom w:val="0"/>
          <w:divBdr>
            <w:top w:val="none" w:sz="0" w:space="0" w:color="auto"/>
            <w:left w:val="none" w:sz="0" w:space="0" w:color="auto"/>
            <w:bottom w:val="none" w:sz="0" w:space="0" w:color="auto"/>
            <w:right w:val="none" w:sz="0" w:space="0" w:color="auto"/>
          </w:divBdr>
        </w:div>
      </w:divsChild>
    </w:div>
    <w:div w:id="1003122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1188</Words>
  <Characters>6772</Characters>
  <Application>Microsoft Office Word</Application>
  <DocSecurity>0</DocSecurity>
  <Lines>56</Lines>
  <Paragraphs>15</Paragraphs>
  <ScaleCrop>false</ScaleCrop>
  <Company>Huawei Technologies Co.,Ltd.</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1640949667</vt:lpwstr>
  </property>
</Properties>
</file>