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B4A1" w14:textId="77777777" w:rsidR="000A52CD" w:rsidRDefault="000A52CD">
      <w:pPr>
        <w:rPr>
          <w:rFonts w:cs="Arial"/>
        </w:rPr>
      </w:pPr>
    </w:p>
    <w:p w14:paraId="7DF33ACF" w14:textId="77777777" w:rsidR="000A52CD" w:rsidRDefault="00953173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77240B7C" w14:textId="77777777" w:rsidR="000A52CD" w:rsidRDefault="000A52CD">
      <w:pPr>
        <w:spacing w:line="420" w:lineRule="exact"/>
        <w:jc w:val="center"/>
      </w:pPr>
    </w:p>
    <w:p w14:paraId="3CD990A7" w14:textId="77777777" w:rsidR="000A52CD" w:rsidRDefault="00953173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18F3335" w14:textId="77777777" w:rsidR="000A52CD" w:rsidRDefault="000A52CD">
      <w:pPr>
        <w:spacing w:line="420" w:lineRule="exact"/>
        <w:jc w:val="both"/>
        <w:rPr>
          <w:rFonts w:cs="Arial"/>
          <w:snapToGrid/>
        </w:rPr>
      </w:pPr>
    </w:p>
    <w:p w14:paraId="6DAC383D" w14:textId="77777777" w:rsidR="000A52CD" w:rsidRDefault="00953173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02F68103" w14:textId="77777777" w:rsidR="000A52CD" w:rsidRDefault="00953173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45C0110D" w14:textId="77777777" w:rsidR="000A52CD" w:rsidRDefault="000A52CD">
      <w:pPr>
        <w:spacing w:line="420" w:lineRule="exact"/>
        <w:jc w:val="both"/>
      </w:pPr>
    </w:p>
    <w:p w14:paraId="745B0C12" w14:textId="77777777" w:rsidR="000A52CD" w:rsidRDefault="00953173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63EAF20B" w14:textId="77777777" w:rsidR="000A52CD" w:rsidRDefault="000A52CD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4754723A" w14:textId="77777777" w:rsidR="000A52CD" w:rsidRDefault="00953173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python-coverage 7.9.0</w:t>
      </w:r>
    </w:p>
    <w:p w14:paraId="0CB6F7A8" w14:textId="7CE5E644" w:rsidR="000A52CD" w:rsidRPr="00275C9E" w:rsidRDefault="00953173" w:rsidP="00275C9E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  <w:r>
        <w:rPr>
          <w:rFonts w:ascii="宋体" w:hAnsi="宋体"/>
          <w:sz w:val="22"/>
        </w:rPr>
        <w:br/>
        <w:t>Copyright Software Freedom Conservancy, Inc.</w:t>
      </w:r>
      <w:r>
        <w:rPr>
          <w:rFonts w:ascii="宋体" w:hAnsi="宋体"/>
          <w:sz w:val="22"/>
        </w:rPr>
        <w:br/>
        <w:t>Copyright 2001 Gareth Rees. All rights reserved.</w:t>
      </w:r>
      <w:r>
        <w:rPr>
          <w:rFonts w:ascii="宋体" w:hAnsi="宋体"/>
          <w:sz w:val="22"/>
        </w:rPr>
        <w:br/>
        <w:t>Copyright 2004-2025 Ned Batchelder. All rights reserved.</w:t>
      </w:r>
      <w:r>
        <w:rPr>
          <w:rFonts w:ascii="宋体" w:hAnsi="宋体"/>
          <w:sz w:val="22"/>
        </w:rPr>
        <w:br/>
        <w:t xml:space="preserve">copyright 2009–2025, Ned Batchelder </w:t>
      </w:r>
      <w:proofErr w:type="spellStart"/>
      <w:r>
        <w:rPr>
          <w:rFonts w:ascii="宋体" w:hAnsi="宋体"/>
          <w:sz w:val="22"/>
        </w:rPr>
        <w:t>pylint</w:t>
      </w:r>
      <w:proofErr w:type="spellEnd"/>
      <w:r>
        <w:rPr>
          <w:rFonts w:ascii="宋体" w:hAnsi="宋体"/>
          <w:sz w:val="22"/>
        </w:rPr>
        <w:t>: disable redefined-</w:t>
      </w:r>
      <w:proofErr w:type="spellStart"/>
      <w:r>
        <w:rPr>
          <w:rFonts w:ascii="宋体" w:hAnsi="宋体"/>
          <w:sz w:val="22"/>
        </w:rPr>
        <w:t>builtin</w:t>
      </w:r>
      <w:proofErr w:type="spellEnd"/>
      <w:r>
        <w:rPr>
          <w:rFonts w:ascii="宋体" w:hAnsi="宋体"/>
          <w:sz w:val="22"/>
        </w:rPr>
        <w:t xml:space="preserve"> </w:t>
      </w:r>
      <w:proofErr w:type="gramStart"/>
      <w:r>
        <w:rPr>
          <w:rFonts w:ascii="宋体" w:hAnsi="宋体"/>
          <w:sz w:val="22"/>
        </w:rPr>
        <w:t>The</w:t>
      </w:r>
      <w:proofErr w:type="gramEnd"/>
      <w:r>
        <w:rPr>
          <w:rFonts w:ascii="宋体" w:hAnsi="宋体"/>
          <w:sz w:val="22"/>
        </w:rPr>
        <w:t xml:space="preserve"> short X</w:t>
      </w:r>
      <w:r>
        <w:rPr>
          <w:rFonts w:ascii="宋体" w:hAnsi="宋体"/>
          <w:sz w:val="22"/>
        </w:rPr>
        <w:t>.Y.Z version.</w:t>
      </w:r>
      <w:r>
        <w:rPr>
          <w:rFonts w:ascii="宋体" w:hAnsi="宋体"/>
          <w:sz w:val="22"/>
        </w:rPr>
        <w:br/>
      </w:r>
    </w:p>
    <w:p w14:paraId="6247937D" w14:textId="77777777" w:rsidR="000A52CD" w:rsidRDefault="00953173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6EF209BC" w14:textId="77777777" w:rsidR="000A52CD" w:rsidRDefault="00953173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</w:t>
      </w:r>
      <w:r>
        <w:rPr>
          <w:rFonts w:ascii="Times New Roman" w:hAnsi="Times New Roman"/>
        </w:rPr>
        <w:t>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</w:t>
      </w:r>
      <w:r>
        <w:rPr>
          <w:rFonts w:ascii="Times New Roman" w:hAnsi="Times New Roman"/>
        </w:rPr>
        <w:t>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</w:t>
      </w:r>
      <w:r>
        <w:rPr>
          <w:rFonts w:ascii="Times New Roman" w:hAnsi="Times New Roman"/>
        </w:rPr>
        <w:t>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</w:t>
      </w:r>
      <w:r>
        <w:rPr>
          <w:rFonts w:ascii="Times New Roman" w:hAnsi="Times New Roman"/>
        </w:rPr>
        <w:t>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"Work"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</w:t>
      </w:r>
      <w:r>
        <w:rPr>
          <w:rFonts w:ascii="Times New Roman" w:hAnsi="Times New Roman"/>
        </w:rPr>
        <w:t>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</w:t>
      </w:r>
      <w:r>
        <w:rPr>
          <w:rFonts w:ascii="Times New Roman" w:hAnsi="Times New Roman"/>
        </w:rPr>
        <w:t>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</w:t>
      </w:r>
      <w:r>
        <w:rPr>
          <w:rFonts w:ascii="Times New Roman" w:hAnsi="Times New Roman"/>
        </w:rPr>
        <w:t>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</w:t>
      </w:r>
      <w:r>
        <w:rPr>
          <w:rFonts w:ascii="Times New Roman" w:hAnsi="Times New Roman"/>
        </w:rPr>
        <w:t>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</w:t>
      </w:r>
      <w:r>
        <w:rPr>
          <w:rFonts w:ascii="Times New Roman" w:hAnsi="Times New Roman"/>
        </w:rPr>
        <w:t>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</w:t>
      </w:r>
      <w:r>
        <w:rPr>
          <w:rFonts w:ascii="Times New Roman" w:hAnsi="Times New Roman"/>
        </w:rPr>
        <w:t>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</w:t>
      </w:r>
      <w:r>
        <w:rPr>
          <w:rFonts w:ascii="Times New Roman" w:hAnsi="Times New Roman"/>
        </w:rPr>
        <w:t xml:space="preserve">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</w:t>
      </w:r>
      <w:r>
        <w:rPr>
          <w:rFonts w:ascii="Times New Roman" w:hAnsi="Times New Roman"/>
        </w:rPr>
        <w:t>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</w:t>
      </w:r>
      <w:r>
        <w:rPr>
          <w:rFonts w:ascii="Times New Roman" w:hAnsi="Times New Roman"/>
        </w:rPr>
        <w:t>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</w:t>
      </w:r>
      <w:r>
        <w:rPr>
          <w:rFonts w:ascii="Times New Roman" w:hAnsi="Times New Roman"/>
        </w:rPr>
        <w:t>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</w:t>
      </w:r>
      <w:r>
        <w:rPr>
          <w:rFonts w:ascii="Times New Roman" w:hAnsi="Times New Roman"/>
        </w:rPr>
        <w:t>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</w:t>
      </w:r>
      <w:r>
        <w:rPr>
          <w:rFonts w:ascii="Times New Roman" w:hAnsi="Times New Roman"/>
        </w:rPr>
        <w:t>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</w:t>
      </w:r>
      <w:r>
        <w:rPr>
          <w:rFonts w:ascii="Times New Roman" w:hAnsi="Times New Roman"/>
        </w:rPr>
        <w:t>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</w:t>
      </w:r>
      <w:r>
        <w:rPr>
          <w:rFonts w:ascii="Times New Roman" w:hAnsi="Times New Roman"/>
        </w:rPr>
        <w:t>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</w:t>
      </w:r>
      <w:r>
        <w:rPr>
          <w:rFonts w:ascii="Times New Roman" w:hAnsi="Times New Roman"/>
        </w:rPr>
        <w:t>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</w:t>
      </w:r>
      <w:r>
        <w:rPr>
          <w:rFonts w:ascii="Times New Roman" w:hAnsi="Times New Roman"/>
        </w:rPr>
        <w:t>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</w:t>
      </w:r>
      <w:r>
        <w:rPr>
          <w:rFonts w:ascii="Times New Roman" w:hAnsi="Times New Roman"/>
        </w:rPr>
        <w:t>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</w:t>
      </w:r>
      <w:r>
        <w:rPr>
          <w:rFonts w:ascii="Times New Roman" w:hAnsi="Times New Roman"/>
        </w:rPr>
        <w:t>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</w:t>
      </w:r>
      <w:r>
        <w:rPr>
          <w:rFonts w:ascii="Times New Roman" w:hAnsi="Times New Roman"/>
        </w:rPr>
        <w:t xml:space="preserve">   for any such Derivative Works as a whole, provided Your use,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</w:t>
      </w:r>
      <w:r>
        <w:rPr>
          <w:rFonts w:ascii="Times New Roman" w:hAnsi="Times New Roman"/>
        </w:rPr>
        <w:t>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</w:t>
      </w:r>
      <w:r>
        <w:rPr>
          <w:rFonts w:ascii="Times New Roman" w:hAnsi="Times New Roman"/>
        </w:rPr>
        <w:t>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</w:t>
      </w:r>
      <w:r>
        <w:rPr>
          <w:rFonts w:ascii="Times New Roman" w:hAnsi="Times New Roman"/>
        </w:rPr>
        <w:t xml:space="preserve">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</w:t>
      </w:r>
      <w:r>
        <w:rPr>
          <w:rFonts w:ascii="Times New Roman" w:hAnsi="Times New Roman"/>
        </w:rPr>
        <w:t>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</w:t>
      </w:r>
      <w:r>
        <w:rPr>
          <w:rFonts w:ascii="Times New Roman" w:hAnsi="Times New Roman"/>
        </w:rPr>
        <w:t>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</w:t>
      </w:r>
      <w:r>
        <w:rPr>
          <w:rFonts w:ascii="Times New Roman" w:hAnsi="Times New Roman"/>
        </w:rPr>
        <w:t>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indirect, special,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</w:t>
      </w:r>
      <w:r>
        <w:rPr>
          <w:rFonts w:ascii="Times New Roman" w:hAnsi="Times New Roman"/>
        </w:rPr>
        <w:t xml:space="preserve">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</w:t>
      </w:r>
      <w:r>
        <w:rPr>
          <w:rFonts w:ascii="Times New Roman" w:hAnsi="Times New Roman"/>
        </w:rPr>
        <w:t>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</w:t>
      </w:r>
      <w:r>
        <w:rPr>
          <w:rFonts w:ascii="Times New Roman" w:hAnsi="Times New Roman"/>
        </w:rPr>
        <w:t>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</w:t>
      </w:r>
      <w:r>
        <w:rPr>
          <w:rFonts w:ascii="Times New Roman" w:hAnsi="Times New Roman"/>
        </w:rPr>
        <w:t>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</w:t>
      </w:r>
      <w:r>
        <w:rPr>
          <w:rFonts w:ascii="Times New Roman" w:hAnsi="Times New Roman"/>
        </w:rPr>
        <w:t>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</w:t>
      </w:r>
      <w:r>
        <w:rPr>
          <w:rFonts w:ascii="Times New Roman" w:hAnsi="Times New Roman"/>
        </w:rPr>
        <w:t>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</w:t>
      </w:r>
      <w:r>
        <w:rPr>
          <w:rFonts w:ascii="Times New Roman" w:hAnsi="Times New Roman"/>
        </w:rPr>
        <w:t>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566C5DA4" w14:textId="77777777" w:rsidR="000A52CD" w:rsidRDefault="000A52CD"/>
    <w:p w14:paraId="16514F99" w14:textId="77777777" w:rsidR="000A52CD" w:rsidRDefault="000A52CD">
      <w:pPr>
        <w:jc w:val="both"/>
        <w:rPr>
          <w:rFonts w:cs="Arial"/>
        </w:rPr>
      </w:pPr>
    </w:p>
    <w:p w14:paraId="48674D17" w14:textId="77777777" w:rsidR="000A52CD" w:rsidRDefault="000A52CD">
      <w:pPr>
        <w:jc w:val="both"/>
        <w:rPr>
          <w:rFonts w:cs="Arial"/>
          <w:color w:val="000000"/>
        </w:rPr>
      </w:pPr>
    </w:p>
    <w:p w14:paraId="3E054126" w14:textId="77777777" w:rsidR="000A52CD" w:rsidRDefault="000A52CD">
      <w:pPr>
        <w:jc w:val="both"/>
        <w:rPr>
          <w:b/>
          <w:caps/>
        </w:rPr>
      </w:pPr>
    </w:p>
    <w:p w14:paraId="6AA127D1" w14:textId="77777777" w:rsidR="000A52CD" w:rsidRDefault="000A52CD">
      <w:pPr>
        <w:spacing w:line="420" w:lineRule="exact"/>
      </w:pPr>
    </w:p>
    <w:sectPr w:rsidR="000A52CD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8E3BB" w14:textId="77777777" w:rsidR="00953173" w:rsidRDefault="00953173">
      <w:pPr>
        <w:spacing w:line="240" w:lineRule="auto"/>
      </w:pPr>
      <w:r>
        <w:separator/>
      </w:r>
    </w:p>
  </w:endnote>
  <w:endnote w:type="continuationSeparator" w:id="0">
    <w:p w14:paraId="73BCEF71" w14:textId="77777777" w:rsidR="00953173" w:rsidRDefault="009531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0A52CD" w14:paraId="1D04A296" w14:textId="77777777">
      <w:tc>
        <w:tcPr>
          <w:tcW w:w="1542" w:type="pct"/>
        </w:tcPr>
        <w:p w14:paraId="4E2572A9" w14:textId="77777777" w:rsidR="000A52CD" w:rsidRDefault="00953173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275C9E">
            <w:rPr>
              <w:noProof/>
            </w:rPr>
            <w:t>2025-09-04</w:t>
          </w:r>
          <w:r>
            <w:fldChar w:fldCharType="end"/>
          </w:r>
        </w:p>
      </w:tc>
      <w:tc>
        <w:tcPr>
          <w:tcW w:w="1853" w:type="pct"/>
        </w:tcPr>
        <w:p w14:paraId="0DACA27A" w14:textId="77777777" w:rsidR="000A52CD" w:rsidRDefault="000A52CD">
          <w:pPr>
            <w:pStyle w:val="aa"/>
          </w:pPr>
        </w:p>
      </w:tc>
      <w:tc>
        <w:tcPr>
          <w:tcW w:w="1605" w:type="pct"/>
        </w:tcPr>
        <w:p w14:paraId="32E1D712" w14:textId="77777777" w:rsidR="000A52CD" w:rsidRDefault="00953173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55DE0E30" w14:textId="77777777" w:rsidR="000A52CD" w:rsidRDefault="000A52C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D5D46" w14:textId="77777777" w:rsidR="00953173" w:rsidRDefault="00953173">
      <w:r>
        <w:separator/>
      </w:r>
    </w:p>
  </w:footnote>
  <w:footnote w:type="continuationSeparator" w:id="0">
    <w:p w14:paraId="5FE18983" w14:textId="77777777" w:rsidR="00953173" w:rsidRDefault="0095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0A52CD" w14:paraId="3F21FDEE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5C565C03" w14:textId="77777777" w:rsidR="000A52CD" w:rsidRDefault="000A52CD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7814C271" w14:textId="77777777" w:rsidR="000A52CD" w:rsidRDefault="00953173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4F7463B5" w14:textId="77777777" w:rsidR="000A52CD" w:rsidRDefault="000A52CD">
          <w:pPr>
            <w:pStyle w:val="ab"/>
            <w:ind w:firstLine="33"/>
          </w:pPr>
        </w:p>
      </w:tc>
    </w:tr>
  </w:tbl>
  <w:p w14:paraId="161771E0" w14:textId="77777777" w:rsidR="000A52CD" w:rsidRDefault="000A52C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A52CD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75C9E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53173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36BCA"/>
  <w15:docId w15:val="{5D8BB7F6-FAC8-4C80-A6C6-FF6C39D0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1875</Words>
  <Characters>10694</Characters>
  <Application>Microsoft Office Word</Application>
  <DocSecurity>0</DocSecurity>
  <Lines>89</Lines>
  <Paragraphs>25</Paragraphs>
  <ScaleCrop>false</ScaleCrop>
  <Company>Huawei Technologies Co.,Ltd.</Company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