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wordnet 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1988-2011 by Princeton University) (</w:t>
        <w:br/>
        <w:t>copyright 2006 by princeton university. all rights reserved.</w:t>
        <w:br/>
        <w:t>Copyright (c) 1994-1998 Sun Microsystems, Inc.</w:t>
        <w:br/>
        <w:t>copyright 2006 by princeton university. all rights reserved.</w:t>
        <w:br/>
        <w:t>Copyright (c) 1993 The Regents of the University of California.</w:t>
        <w:br/>
        <w:t>Copyright (c) 1989-1994 The Regents of the University of California.</w:t>
        <w:br/>
        <w:t>Copyright (c) 1994 The Australian National University.</w:t>
        <w:br/>
        <w:t>Copyright (c) 1998-1999 by Scriptics Corporation.</w:t>
        <w:br/>
        <w:t>Copyright (c) 1998-2000 Ajuba Solutions.</w:t>
        <w:br/>
        <w:t>copyright 2006 by princeton university. all rights reserved.</w:t>
        <w:br/>
        <w:t>Copyright (c) 1994-1997 Sun Microsystems, Inc.</w:t>
        <w:br/>
      </w:r>
    </w:p>
    <w:p>
      <w:pPr>
        <w:spacing w:line="420" w:lineRule="exact"/>
        <w:rPr>
          <w:rFonts w:hint="eastAsia"/>
        </w:rPr>
      </w:pPr>
      <w:r>
        <w:rPr>
          <w:rFonts w:ascii="Arial" w:hAnsi="Arial"/>
          <w:b/>
          <w:sz w:val="24"/>
        </w:rPr>
        <w:t xml:space="preserve">License: </w:t>
      </w:r>
      <w:r>
        <w:rPr>
          <w:rFonts w:ascii="Arial" w:hAnsi="Arial"/>
          <w:sz w:val="21"/>
        </w:rPr>
        <w:t>MIT and GPLv2+</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