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90A1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D8593CA" w14:textId="77777777" w:rsidR="00D63F71" w:rsidRDefault="00D63F71">
      <w:pPr>
        <w:spacing w:line="420" w:lineRule="exact"/>
        <w:jc w:val="center"/>
        <w:rPr>
          <w:rFonts w:ascii="Arial" w:hAnsi="Arial" w:cs="Arial"/>
          <w:b/>
          <w:snapToGrid/>
          <w:sz w:val="32"/>
          <w:szCs w:val="32"/>
        </w:rPr>
      </w:pPr>
    </w:p>
    <w:p w14:paraId="2883681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43D7E5E" w14:textId="77777777" w:rsidR="00B93B3B" w:rsidRPr="00B93B3B" w:rsidRDefault="00B93B3B" w:rsidP="00B93B3B">
      <w:pPr>
        <w:spacing w:line="420" w:lineRule="exact"/>
        <w:jc w:val="both"/>
        <w:rPr>
          <w:rFonts w:ascii="Arial" w:hAnsi="Arial" w:cs="Arial"/>
          <w:snapToGrid/>
        </w:rPr>
      </w:pPr>
    </w:p>
    <w:p w14:paraId="5625BC9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0C0713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1C39FE5" w14:textId="77777777" w:rsidR="00D63F71" w:rsidRDefault="00D63F71">
      <w:pPr>
        <w:spacing w:line="420" w:lineRule="exact"/>
        <w:jc w:val="both"/>
        <w:rPr>
          <w:rFonts w:ascii="Arial" w:hAnsi="Arial" w:cs="Arial"/>
          <w:i/>
          <w:snapToGrid/>
          <w:color w:val="0099FF"/>
          <w:sz w:val="18"/>
          <w:szCs w:val="18"/>
        </w:rPr>
      </w:pPr>
    </w:p>
    <w:p w14:paraId="78DA036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EC0C142" w14:textId="77777777" w:rsidR="00D63F71" w:rsidRDefault="00D63F71">
      <w:pPr>
        <w:pStyle w:val="aa"/>
        <w:spacing w:before="0" w:after="0" w:line="240" w:lineRule="auto"/>
        <w:jc w:val="left"/>
        <w:rPr>
          <w:rFonts w:ascii="Arial" w:hAnsi="Arial" w:cs="Arial"/>
          <w:bCs w:val="0"/>
          <w:sz w:val="21"/>
          <w:szCs w:val="21"/>
        </w:rPr>
      </w:pPr>
    </w:p>
    <w:p w14:paraId="23C2E82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perl-Devel-LexAlias 0.05</w:t>
      </w:r>
    </w:p>
    <w:p w14:paraId="0750FE95" w14:textId="77777777" w:rsidR="00D63F71" w:rsidRDefault="005D0DE9">
      <w:pPr>
        <w:rPr>
          <w:rFonts w:ascii="Arial" w:hAnsi="Arial" w:cs="Arial"/>
          <w:b/>
        </w:rPr>
      </w:pPr>
      <w:r>
        <w:rPr>
          <w:rFonts w:ascii="Arial" w:hAnsi="Arial" w:cs="Arial"/>
          <w:b/>
        </w:rPr>
        <w:t xml:space="preserve">Copyright notice: </w:t>
      </w:r>
    </w:p>
    <w:p w14:paraId="49434882" w14:textId="62489894" w:rsidR="00D63F71" w:rsidRDefault="00920659">
      <w:pPr>
        <w:pStyle w:val="Default"/>
        <w:rPr>
          <w:rFonts w:ascii="宋体" w:hAnsi="宋体" w:cs="宋体"/>
          <w:sz w:val="22"/>
          <w:szCs w:val="22"/>
        </w:rPr>
      </w:pPr>
      <w:r w:rsidRPr="00920659">
        <w:rPr>
          <w:rFonts w:ascii="宋体" w:hAnsi="宋体" w:cs="宋体"/>
          <w:sz w:val="22"/>
          <w:szCs w:val="22"/>
        </w:rPr>
        <w:t>Copyright (c) 2002, 2013, Richard Clamp. All Rights Reserved.</w:t>
      </w:r>
    </w:p>
    <w:p w14:paraId="161247C6" w14:textId="77777777" w:rsidR="00920659" w:rsidRDefault="00920659">
      <w:pPr>
        <w:pStyle w:val="Default"/>
        <w:rPr>
          <w:rFonts w:ascii="宋体" w:hAnsi="宋体" w:cs="宋体"/>
          <w:sz w:val="22"/>
          <w:szCs w:val="22"/>
        </w:rPr>
      </w:pPr>
    </w:p>
    <w:p w14:paraId="35418DC7" w14:textId="77777777" w:rsidR="00D63F71" w:rsidRDefault="005D0DE9">
      <w:pPr>
        <w:pStyle w:val="Default"/>
        <w:rPr>
          <w:rFonts w:ascii="宋体" w:hAnsi="宋体" w:cs="宋体"/>
          <w:sz w:val="22"/>
          <w:szCs w:val="22"/>
        </w:rPr>
      </w:pPr>
      <w:r>
        <w:rPr>
          <w:b/>
        </w:rPr>
        <w:t xml:space="preserve">License: </w:t>
      </w:r>
      <w:r>
        <w:rPr>
          <w:sz w:val="21"/>
        </w:rPr>
        <w:t>GPL+ or Artistic</w:t>
      </w:r>
    </w:p>
    <w:p w14:paraId="2EE8CA02"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part thereof, either with or without modifications, to be licensed at no charge to all third parties under the terms of </w:t>
      </w:r>
      <w:r>
        <w:rPr>
          <w:rFonts w:ascii="Times New Roman" w:hAnsi="Times New Roman"/>
          <w:sz w:val="21"/>
        </w:rPr>
        <w:lastRenderedPageBreak/>
        <w:t>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 xml:space="preserve">"Package" refers to the collection of files distributed by the Copyright Holder, and derivatives of that collection of </w:t>
      </w:r>
      <w:r>
        <w:rPr>
          <w:rFonts w:ascii="Times New Roman" w:hAnsi="Times New Roman"/>
          <w:sz w:val="21"/>
        </w:rPr>
        <w:lastRenderedPageBreak/>
        <w:t>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339A89D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AA6D22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CD8DBD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67781E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C9535" w14:textId="77777777" w:rsidR="00DA1EA5" w:rsidRDefault="00DA1EA5">
      <w:pPr>
        <w:spacing w:line="240" w:lineRule="auto"/>
      </w:pPr>
      <w:r>
        <w:separator/>
      </w:r>
    </w:p>
  </w:endnote>
  <w:endnote w:type="continuationSeparator" w:id="0">
    <w:p w14:paraId="40EF50FF" w14:textId="77777777" w:rsidR="00DA1EA5" w:rsidRDefault="00DA1E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A818DEA" w14:textId="77777777">
      <w:tc>
        <w:tcPr>
          <w:tcW w:w="1542" w:type="pct"/>
        </w:tcPr>
        <w:p w14:paraId="1F84BF09" w14:textId="77777777" w:rsidR="00D63F71" w:rsidRDefault="005D0DE9">
          <w:pPr>
            <w:pStyle w:val="a8"/>
          </w:pPr>
          <w:r>
            <w:fldChar w:fldCharType="begin"/>
          </w:r>
          <w:r>
            <w:instrText xml:space="preserve"> DATE \@ "yyyy-MM-dd" </w:instrText>
          </w:r>
          <w:r>
            <w:fldChar w:fldCharType="separate"/>
          </w:r>
          <w:r w:rsidR="00920659">
            <w:rPr>
              <w:noProof/>
            </w:rPr>
            <w:t>2024-05-22</w:t>
          </w:r>
          <w:r>
            <w:fldChar w:fldCharType="end"/>
          </w:r>
        </w:p>
      </w:tc>
      <w:tc>
        <w:tcPr>
          <w:tcW w:w="1853" w:type="pct"/>
        </w:tcPr>
        <w:p w14:paraId="42A18A6B" w14:textId="77777777" w:rsidR="00D63F71" w:rsidRDefault="00D63F71">
          <w:pPr>
            <w:pStyle w:val="a8"/>
            <w:ind w:firstLineChars="200" w:firstLine="360"/>
          </w:pPr>
        </w:p>
      </w:tc>
      <w:tc>
        <w:tcPr>
          <w:tcW w:w="1605" w:type="pct"/>
        </w:tcPr>
        <w:p w14:paraId="4A48160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A1EA5">
            <w:fldChar w:fldCharType="begin"/>
          </w:r>
          <w:r w:rsidR="00DA1EA5">
            <w:instrText xml:space="preserve"> NUMPAGES  \* Arabic  \* MERGEFORMAT </w:instrText>
          </w:r>
          <w:r w:rsidR="00DA1EA5">
            <w:fldChar w:fldCharType="separate"/>
          </w:r>
          <w:r w:rsidR="00B93B3B">
            <w:rPr>
              <w:noProof/>
            </w:rPr>
            <w:t>1</w:t>
          </w:r>
          <w:r w:rsidR="00DA1EA5">
            <w:rPr>
              <w:noProof/>
            </w:rPr>
            <w:fldChar w:fldCharType="end"/>
          </w:r>
        </w:p>
      </w:tc>
    </w:tr>
  </w:tbl>
  <w:p w14:paraId="672E2A8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CDABD" w14:textId="77777777" w:rsidR="00DA1EA5" w:rsidRDefault="00DA1EA5">
      <w:r>
        <w:separator/>
      </w:r>
    </w:p>
  </w:footnote>
  <w:footnote w:type="continuationSeparator" w:id="0">
    <w:p w14:paraId="024A7B2F" w14:textId="77777777" w:rsidR="00DA1EA5" w:rsidRDefault="00DA1E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CA85830" w14:textId="77777777">
      <w:trPr>
        <w:cantSplit/>
        <w:trHeight w:hRule="exact" w:val="777"/>
      </w:trPr>
      <w:tc>
        <w:tcPr>
          <w:tcW w:w="492" w:type="pct"/>
          <w:tcBorders>
            <w:bottom w:val="single" w:sz="6" w:space="0" w:color="auto"/>
          </w:tcBorders>
        </w:tcPr>
        <w:p w14:paraId="7F594BD1" w14:textId="77777777" w:rsidR="00D63F71" w:rsidRDefault="00D63F71">
          <w:pPr>
            <w:pStyle w:val="a9"/>
          </w:pPr>
        </w:p>
        <w:p w14:paraId="1FBE8D16" w14:textId="77777777" w:rsidR="00D63F71" w:rsidRDefault="00D63F71">
          <w:pPr>
            <w:ind w:left="420"/>
          </w:pPr>
        </w:p>
      </w:tc>
      <w:tc>
        <w:tcPr>
          <w:tcW w:w="3283" w:type="pct"/>
          <w:tcBorders>
            <w:bottom w:val="single" w:sz="6" w:space="0" w:color="auto"/>
          </w:tcBorders>
          <w:vAlign w:val="bottom"/>
        </w:tcPr>
        <w:p w14:paraId="6C3737B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D616690" w14:textId="77777777" w:rsidR="00D63F71" w:rsidRDefault="00D63F71">
          <w:pPr>
            <w:pStyle w:val="a9"/>
            <w:ind w:firstLine="33"/>
          </w:pPr>
        </w:p>
      </w:tc>
    </w:tr>
  </w:tbl>
  <w:p w14:paraId="214BF3E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0659"/>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1EA5"/>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C817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2786</Words>
  <Characters>15884</Characters>
  <Application>Microsoft Office Word</Application>
  <DocSecurity>0</DocSecurity>
  <Lines>132</Lines>
  <Paragraphs>37</Paragraphs>
  <ScaleCrop>false</ScaleCrop>
  <Company>Huawei Technologies Co.,Ltd.</Company>
  <LinksUpToDate>false</LinksUpToDate>
  <CharactersWithSpaces>18633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(3)+3i3IaIeVvkBFB/pgmztBmyBIdIMz1WB4JTZwswwHkGfGg6RehtqebCMRiuRkhc2XKlps5cr
bHSP8A7p0KcaLhZQYIJVDVXRDtqw2gLF1GxtETTHdeKZhDrLnibZO2fYTeqIJPPN2BS/aOuB
sWuQtyq4pQnNbUWVwRaI9xPPWNy/EnopXlycJ1uWjeUgiD3U085JErBMcGch239f+tZJi+cl
Qfab+c2JdOL9dd9Odh</vt:lpwstr>
  </property>
  <property fmtid="{D5CDD505-2E9C-101B-9397-08002B2CF9AE}" pid="11" name="_2015_ms_pID_7253431">
    <vt:lpwstr>x1L6+WhO3M8G9kPoFrumWedSOr/NBipMhggca1ZzG1uaoMLwCtUJDM
rHpnBAqhZ3gWPGhOslNH72n9DzzjPQ+fNGFLgd7wjlm3NilyFbjPDIruqNEbz+uyl1i33Cp3
H6UqTGQ8StNtsFnhbmBFR6RPFLTonV18XTLvuSXHdoouRFxdGxse2Pbn2chhriyzK9aFrty0
tWbbWM4uvW0CAg1qW4xpuF8q6npv4SRDI1Fy</vt:lpwstr>
  </property>
  <property fmtid="{D5CDD505-2E9C-101B-9397-08002B2CF9AE}" pid="12" name="_2015_ms_pID_7253432">
    <vt:lpwstr>MjAsfysoMaBxxi9rtDQUDUlzZlGmGmrqSspM
Z7DaNhYOySoaNphhU09HJr2s6E6Z2dQO0FxxoCWDBx73lH1zgqA=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