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python-moto 5.0.23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2006-2012 Mitch Garnaat http://garnaat.org</w:t>
        <w:br/>
        <w:t>Copyright (c) 2010, Eucalyptus Systems, Inc.</w:t>
        <w:br/>
        <w:t>Copyright (c) 2013-2021, Kim Davies All rights reserved.</w:t>
        <w:br/>
        <w:t>Copyright (c) 2012 Amazon.com, Inc. or its affiliates. All Rights Reserved</w:t>
        <w:br/>
        <w:t>Copyright (c) 2006-2009 Mitch Garnaat http://garnaat.org</w:t>
        <w:br/>
        <w:t>Copyright Amazon.com, Inc. or its affiliates. All Rights Reserved.</w:t>
        <w:br/>
        <w:t>Copyright (c) 2019 TAHRI Ahmed R.</w:t>
        <w:br/>
        <w:t>Copyright (c) 2010 Mitch Garnaat http://garnaat.org</w:t>
        <w:br/>
        <w:t>Copyright 2012 Steve Pulec</w:t>
        <w:br/>
        <w:t>Copyright (c) 2009-2012 Mitch Garnaat http://garnaat.org</w:t>
        <w:br/>
        <w:t>Copyright (c) 2006-2010 Mitch Garnaat http://garnaat.org</w:t>
        <w:br/>
        <w:t>Copyright (c) 2015-2016 Will Bond &lt;will@wbond.net&gt;</w:t>
        <w:br/>
        <w:t>Copyright (c) 2008-2020 Andrey Petrov and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