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B5B007"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62EF2C7" w14:textId="77777777" w:rsidR="00D63F71" w:rsidRDefault="00D63F71">
      <w:pPr>
        <w:spacing w:line="420" w:lineRule="exact"/>
        <w:jc w:val="center"/>
        <w:rPr>
          <w:rFonts w:ascii="Arial" w:hAnsi="Arial" w:cs="Arial"/>
          <w:b/>
          <w:snapToGrid/>
          <w:sz w:val="32"/>
          <w:szCs w:val="32"/>
        </w:rPr>
      </w:pPr>
    </w:p>
    <w:p w14:paraId="6224AE68"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443BE1F" w14:textId="77777777" w:rsidR="00B93B3B" w:rsidRPr="00B93B3B" w:rsidRDefault="00B93B3B" w:rsidP="00B93B3B">
      <w:pPr>
        <w:spacing w:line="420" w:lineRule="exact"/>
        <w:jc w:val="both"/>
        <w:rPr>
          <w:rFonts w:ascii="Arial" w:hAnsi="Arial" w:cs="Arial"/>
          <w:snapToGrid/>
        </w:rPr>
      </w:pPr>
    </w:p>
    <w:p w14:paraId="25E18C25"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8CA3BF6"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16B2202" w14:textId="77777777" w:rsidR="00D63F71" w:rsidRDefault="00D63F71">
      <w:pPr>
        <w:spacing w:line="420" w:lineRule="exact"/>
        <w:jc w:val="both"/>
        <w:rPr>
          <w:rFonts w:ascii="Arial" w:hAnsi="Arial" w:cs="Arial"/>
          <w:i/>
          <w:snapToGrid/>
          <w:color w:val="0099FF"/>
          <w:sz w:val="18"/>
          <w:szCs w:val="18"/>
        </w:rPr>
      </w:pPr>
    </w:p>
    <w:p w14:paraId="6604982A"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94E839C" w14:textId="77777777" w:rsidR="00D63F71" w:rsidRDefault="00D63F71">
      <w:pPr>
        <w:pStyle w:val="aa"/>
        <w:spacing w:before="0" w:after="0" w:line="240" w:lineRule="auto"/>
        <w:jc w:val="left"/>
        <w:rPr>
          <w:rFonts w:ascii="Arial" w:hAnsi="Arial" w:cs="Arial"/>
          <w:bCs w:val="0"/>
          <w:sz w:val="21"/>
          <w:szCs w:val="21"/>
        </w:rPr>
      </w:pPr>
    </w:p>
    <w:p w14:paraId="341BD748"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grpc 1.60.0</w:t>
      </w:r>
    </w:p>
    <w:p w14:paraId="2B1EB64E" w14:textId="77777777" w:rsidR="00D63F71" w:rsidRDefault="005D0DE9">
      <w:pPr>
        <w:rPr>
          <w:rFonts w:ascii="Arial" w:hAnsi="Arial" w:cs="Arial"/>
          <w:b/>
        </w:rPr>
      </w:pPr>
      <w:r>
        <w:rPr>
          <w:rFonts w:ascii="Arial" w:hAnsi="Arial" w:cs="Arial"/>
          <w:b/>
        </w:rPr>
        <w:t xml:space="preserve">Copyright notice: </w:t>
      </w:r>
    </w:p>
    <w:p w14:paraId="54449D4F" w14:textId="737FA9A6" w:rsidR="00D63F71" w:rsidRDefault="005D0DE9">
      <w:pPr>
        <w:pStyle w:val="Default"/>
        <w:rPr>
          <w:rFonts w:ascii="宋体" w:hAnsi="宋体" w:cs="宋体"/>
          <w:sz w:val="22"/>
          <w:szCs w:val="22"/>
        </w:rPr>
      </w:pPr>
      <w:r>
        <w:rPr>
          <w:rFonts w:ascii="宋体" w:hAnsi="宋体"/>
          <w:sz w:val="22"/>
        </w:rPr>
        <w:t>Copyright 2023 The gRPC Authors</w:t>
      </w:r>
      <w:r>
        <w:rPr>
          <w:rFonts w:ascii="宋体" w:hAnsi="宋体"/>
          <w:sz w:val="22"/>
        </w:rPr>
        <w:br/>
        <w:t>Copyright 2014 gRPC authors.</w:t>
      </w:r>
      <w:r>
        <w:rPr>
          <w:rFonts w:ascii="宋体" w:hAnsi="宋体"/>
          <w:sz w:val="22"/>
        </w:rPr>
        <w:br/>
        <w:t>Copyright 2015-2017 gRPC authors.</w:t>
      </w:r>
      <w:r>
        <w:rPr>
          <w:rFonts w:ascii="宋体" w:hAnsi="宋体"/>
          <w:sz w:val="22"/>
        </w:rPr>
        <w:br/>
        <w:t>Copyright 2014 Google Inc.</w:t>
      </w:r>
      <w:r>
        <w:rPr>
          <w:rFonts w:ascii="宋体" w:hAnsi="宋体"/>
          <w:sz w:val="22"/>
        </w:rPr>
        <w:br/>
        <w:t>Copyright 2022 Google LLC</w:t>
      </w:r>
      <w:r>
        <w:rPr>
          <w:rFonts w:ascii="宋体" w:hAnsi="宋体"/>
          <w:sz w:val="22"/>
        </w:rPr>
        <w:br/>
        <w:t>Copyright 2016 The gRPC Authors</w:t>
      </w:r>
      <w:r>
        <w:rPr>
          <w:rFonts w:ascii="宋体" w:hAnsi="宋体"/>
          <w:sz w:val="22"/>
        </w:rPr>
        <w:br/>
        <w:t>Copyright 2019 The gRPC Authors</w:t>
      </w:r>
      <w:r>
        <w:rPr>
          <w:rFonts w:ascii="宋体" w:hAnsi="宋体"/>
          <w:sz w:val="22"/>
        </w:rPr>
        <w:br/>
        <w:t>Copyright 2023 The gRPC authors.</w:t>
      </w:r>
      <w:r>
        <w:rPr>
          <w:rFonts w:ascii="宋体" w:hAnsi="宋体"/>
          <w:sz w:val="22"/>
        </w:rPr>
        <w:br/>
        <w:t>Copyright 2018 The gRPC Authors</w:t>
      </w:r>
      <w:r>
        <w:rPr>
          <w:rFonts w:ascii="宋体" w:hAnsi="宋体"/>
          <w:sz w:val="22"/>
        </w:rPr>
        <w:br/>
        <w:t>Copyright 2020 The gRPC Authors.</w:t>
      </w:r>
      <w:r>
        <w:rPr>
          <w:rFonts w:ascii="宋体" w:hAnsi="宋体"/>
          <w:sz w:val="22"/>
        </w:rPr>
        <w:br/>
        <w:t>Copyright 2019 gRPC authors.</w:t>
      </w:r>
      <w:r>
        <w:rPr>
          <w:rFonts w:ascii="宋体" w:hAnsi="宋体"/>
          <w:sz w:val="22"/>
        </w:rPr>
        <w:br/>
        <w:t>Copyright 2016, Google Inc.</w:t>
      </w:r>
      <w:r>
        <w:rPr>
          <w:rFonts w:ascii="宋体" w:hAnsi="宋体"/>
          <w:sz w:val="22"/>
        </w:rPr>
        <w:br/>
        <w:t>Copyright (c) 2018, Google Inc.</w:t>
      </w:r>
      <w:r>
        <w:rPr>
          <w:rFonts w:ascii="宋体" w:hAnsi="宋体"/>
          <w:sz w:val="22"/>
        </w:rPr>
        <w:br/>
        <w:t>Copyright (c) 2012-2020 Yann Collet All rights reserved.</w:t>
      </w:r>
      <w:r>
        <w:rPr>
          <w:rFonts w:ascii="宋体" w:hAnsi="宋体"/>
          <w:sz w:val="22"/>
        </w:rPr>
        <w:br/>
        <w:t>Copyright 2012 The gRPC Authors</w:t>
      </w:r>
      <w:r>
        <w:rPr>
          <w:rFonts w:ascii="宋体" w:hAnsi="宋体"/>
          <w:sz w:val="22"/>
        </w:rPr>
        <w:br/>
        <w:t>Copyright 2018 gRPC authors.</w:t>
      </w:r>
      <w:r>
        <w:rPr>
          <w:rFonts w:ascii="宋体" w:hAnsi="宋体"/>
          <w:sz w:val="22"/>
        </w:rPr>
        <w:br/>
        <w:t>Copyright 2020 the gRPC authors.</w:t>
      </w:r>
      <w:r>
        <w:rPr>
          <w:rFonts w:ascii="宋体" w:hAnsi="宋体"/>
          <w:sz w:val="22"/>
        </w:rPr>
        <w:br/>
      </w:r>
      <w:r>
        <w:rPr>
          <w:rFonts w:ascii="宋体" w:hAnsi="宋体"/>
          <w:sz w:val="22"/>
        </w:rPr>
        <w:lastRenderedPageBreak/>
        <w:t>Copyright 2021 The gRPC authors.</w:t>
      </w:r>
      <w:r>
        <w:rPr>
          <w:rFonts w:ascii="宋体" w:hAnsi="宋体"/>
          <w:sz w:val="22"/>
        </w:rPr>
        <w:br/>
        <w:t>Copyright 2021 the gRPC authors.</w:t>
      </w:r>
      <w:r>
        <w:rPr>
          <w:rFonts w:ascii="宋体" w:hAnsi="宋体"/>
          <w:sz w:val="22"/>
        </w:rPr>
        <w:br/>
        <w:t>Copyright 2019 The gRPC authors.</w:t>
      </w:r>
      <w:r>
        <w:rPr>
          <w:rFonts w:ascii="宋体" w:hAnsi="宋体"/>
          <w:sz w:val="22"/>
        </w:rPr>
        <w:br/>
        <w:t>Copyright 2021 Google LLC</w:t>
      </w:r>
      <w:r>
        <w:rPr>
          <w:rFonts w:ascii="宋体" w:hAnsi="宋体"/>
          <w:sz w:val="22"/>
        </w:rPr>
        <w:br/>
        <w:t>Copyright 2021 The gRPC Authors</w:t>
      </w:r>
      <w:r>
        <w:rPr>
          <w:rFonts w:ascii="宋体" w:hAnsi="宋体"/>
          <w:sz w:val="22"/>
        </w:rPr>
        <w:br/>
        <w:t>Copyright 2015 gRPC authors.</w:t>
      </w:r>
      <w:r>
        <w:rPr>
          <w:rFonts w:ascii="宋体" w:hAnsi="宋体"/>
          <w:sz w:val="22"/>
        </w:rPr>
        <w:br/>
        <w:t>Copyright (c) 2019 Yibo Cai</w:t>
      </w:r>
      <w:r>
        <w:rPr>
          <w:rFonts w:ascii="宋体" w:hAnsi="宋体"/>
          <w:sz w:val="22"/>
        </w:rPr>
        <w:br/>
        <w:t>Copyright 2018 gRPC Authors.</w:t>
      </w:r>
      <w:r>
        <w:rPr>
          <w:rFonts w:ascii="宋体" w:hAnsi="宋体"/>
          <w:sz w:val="22"/>
        </w:rPr>
        <w:br/>
        <w:t>Copyright 2017 gRPC authors.</w:t>
      </w:r>
      <w:r>
        <w:rPr>
          <w:rFonts w:ascii="宋体" w:hAnsi="宋体"/>
          <w:sz w:val="22"/>
        </w:rPr>
        <w:br/>
        <w:t>Copyright 2023 gRPC authors.</w:t>
      </w:r>
      <w:r>
        <w:rPr>
          <w:rFonts w:ascii="宋体" w:hAnsi="宋体"/>
          <w:sz w:val="22"/>
        </w:rPr>
        <w:br/>
        <w:t>Copyright 2020 gRPC authors.</w:t>
      </w:r>
      <w:r>
        <w:rPr>
          <w:rFonts w:ascii="宋体" w:hAnsi="宋体"/>
          <w:sz w:val="22"/>
        </w:rPr>
        <w:br/>
        <w:t>Copyright 2019 the gRPC authors.</w:t>
      </w:r>
      <w:r>
        <w:rPr>
          <w:rFonts w:ascii="宋体" w:hAnsi="宋体"/>
          <w:sz w:val="22"/>
        </w:rPr>
        <w:br/>
        <w:t>Copyright 2020 The gRPC authors.</w:t>
      </w:r>
      <w:r>
        <w:rPr>
          <w:rFonts w:ascii="宋体" w:hAnsi="宋体"/>
          <w:sz w:val="22"/>
        </w:rPr>
        <w:br/>
        <w:t>Copyright 2021 gRPC Authors</w:t>
      </w:r>
      <w:r>
        <w:rPr>
          <w:rFonts w:ascii="宋体" w:hAnsi="宋体"/>
          <w:sz w:val="22"/>
        </w:rPr>
        <w:br/>
        <w:t>Copyright 2022 gRPC authors.</w:t>
      </w:r>
      <w:r>
        <w:rPr>
          <w:rFonts w:ascii="宋体" w:hAnsi="宋体"/>
          <w:sz w:val="22"/>
        </w:rPr>
        <w:br/>
        <w:t>Copyright 2017 The gRPC Authors.</w:t>
      </w:r>
      <w:r>
        <w:rPr>
          <w:rFonts w:ascii="宋体" w:hAnsi="宋体"/>
          <w:sz w:val="22"/>
        </w:rPr>
        <w:br/>
        <w:t>Copyright 2023 Google LLC.  All rights reserved.</w:t>
      </w:r>
      <w:r>
        <w:rPr>
          <w:rFonts w:ascii="宋体" w:hAnsi="宋体"/>
          <w:sz w:val="22"/>
        </w:rPr>
        <w:br/>
        <w:t>Copyright 2020 The gRPC Authors</w:t>
      </w:r>
      <w:r>
        <w:rPr>
          <w:rFonts w:ascii="宋体" w:hAnsi="宋体"/>
          <w:sz w:val="22"/>
        </w:rPr>
        <w:br/>
        <w:t>Copyright 2015-2016 gRPC authors.</w:t>
      </w:r>
      <w:r>
        <w:rPr>
          <w:rFonts w:ascii="宋体" w:hAnsi="宋体"/>
          <w:sz w:val="22"/>
        </w:rPr>
        <w:br/>
        <w:t>Copyright 2018 The gRPC Authors.</w:t>
      </w:r>
      <w:r>
        <w:rPr>
          <w:rFonts w:ascii="宋体" w:hAnsi="宋体"/>
          <w:sz w:val="22"/>
        </w:rPr>
        <w:br/>
        <w:t>Copyright 2017 The gRPC Authors</w:t>
      </w:r>
      <w:r>
        <w:rPr>
          <w:rFonts w:ascii="宋体" w:hAnsi="宋体"/>
          <w:sz w:val="22"/>
        </w:rPr>
        <w:br/>
        <w:t>Copyright (C) 2012-2020 Yann Collet</w:t>
      </w:r>
      <w:r>
        <w:rPr>
          <w:rFonts w:ascii="宋体" w:hAnsi="宋体"/>
          <w:sz w:val="22"/>
        </w:rPr>
        <w:br/>
        <w:t>Copyright 2019 The gRPC Authors.</w:t>
      </w:r>
      <w:r>
        <w:rPr>
          <w:rFonts w:ascii="宋体" w:hAnsi="宋体"/>
          <w:sz w:val="22"/>
        </w:rPr>
        <w:br/>
        <w:t>Copyright 2015 The Bazel Authors. All rights reserved.</w:t>
      </w:r>
      <w:r>
        <w:rPr>
          <w:rFonts w:ascii="宋体" w:hAnsi="宋体"/>
          <w:sz w:val="22"/>
        </w:rPr>
        <w:br/>
        <w:t>Copyright 2022 gRPC Authors</w:t>
      </w:r>
      <w:r>
        <w:rPr>
          <w:rFonts w:ascii="宋体" w:hAnsi="宋体"/>
          <w:sz w:val="22"/>
        </w:rPr>
        <w:br/>
        <w:t>Copyright 2022 The gRPC authors.</w:t>
      </w:r>
      <w:r>
        <w:rPr>
          <w:rFonts w:ascii="宋体" w:hAnsi="宋体"/>
          <w:sz w:val="22"/>
        </w:rPr>
        <w:br/>
        <w:t>Copyright 2016 The Chromium Authors. All rights reserved.</w:t>
      </w:r>
      <w:r>
        <w:rPr>
          <w:rFonts w:ascii="宋体" w:hAnsi="宋体"/>
          <w:sz w:val="22"/>
        </w:rPr>
        <w:br/>
        <w:t>Copyright 2016 gRPC authors.</w:t>
      </w:r>
      <w:r>
        <w:rPr>
          <w:rFonts w:ascii="宋体" w:hAnsi="宋体"/>
          <w:sz w:val="22"/>
        </w:rPr>
        <w:br/>
        <w:t>Copyright 2023 The gRPC Authors.</w:t>
      </w:r>
      <w:r>
        <w:rPr>
          <w:rFonts w:ascii="宋体" w:hAnsi="宋体"/>
          <w:sz w:val="22"/>
        </w:rPr>
        <w:br/>
        <w:t>Copyright 2022 The gRPC Authors</w:t>
      </w:r>
      <w:r>
        <w:rPr>
          <w:rFonts w:ascii="宋体" w:hAnsi="宋体"/>
          <w:sz w:val="22"/>
        </w:rPr>
        <w:br/>
        <w:t>Copyright (C) 1995, 1996, 1997, and 1998 WIDE Project.</w:t>
      </w:r>
      <w:r>
        <w:rPr>
          <w:rFonts w:ascii="宋体" w:hAnsi="宋体"/>
          <w:sz w:val="22"/>
        </w:rPr>
        <w:br/>
        <w:t>Copyright 2021 gRPC authors.</w:t>
      </w:r>
      <w:r>
        <w:rPr>
          <w:rFonts w:ascii="宋体" w:hAnsi="宋体"/>
          <w:sz w:val="22"/>
        </w:rPr>
        <w:br/>
        <w:t>Copyright 2022 the gRPC authors.</w:t>
      </w:r>
      <w:r>
        <w:rPr>
          <w:rFonts w:ascii="宋体" w:hAnsi="宋体"/>
          <w:sz w:val="22"/>
        </w:rPr>
        <w:br/>
        <w:t>Copyright (C) 2009 - 2013 by Daniel Stenberg et al</w:t>
      </w:r>
      <w:r>
        <w:rPr>
          <w:rFonts w:ascii="宋体" w:hAnsi="宋体"/>
          <w:sz w:val="22"/>
        </w:rPr>
        <w:br/>
        <w:t>Copyright 2018, gRPC Authors All rights reserved.</w:t>
      </w:r>
      <w:r>
        <w:rPr>
          <w:rFonts w:ascii="宋体" w:hAnsi="宋体"/>
          <w:sz w:val="22"/>
        </w:rPr>
        <w:br/>
        <w:t>Copyright 2023 the gRPC authors.</w:t>
      </w:r>
      <w:r>
        <w:rPr>
          <w:rFonts w:ascii="宋体" w:hAnsi="宋体"/>
          <w:sz w:val="22"/>
        </w:rPr>
        <w:br/>
      </w:r>
    </w:p>
    <w:p w14:paraId="6753CAC5" w14:textId="77777777" w:rsidR="00D63F71" w:rsidRDefault="005D0DE9">
      <w:pPr>
        <w:pStyle w:val="Default"/>
        <w:rPr>
          <w:rFonts w:ascii="宋体" w:hAnsi="宋体" w:cs="宋体"/>
          <w:sz w:val="22"/>
          <w:szCs w:val="22"/>
        </w:rPr>
      </w:pPr>
      <w:r>
        <w:rPr>
          <w:b/>
        </w:rPr>
        <w:t xml:space="preserve">License: </w:t>
      </w:r>
      <w:r>
        <w:rPr>
          <w:sz w:val="21"/>
        </w:rPr>
        <w:t>ASL 2.0</w:t>
      </w:r>
    </w:p>
    <w:p w14:paraId="1496D710"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lastRenderedPageBreak/>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r>
      <w:r>
        <w:rPr>
          <w:rFonts w:ascii="Times New Roman" w:hAnsi="Times New Roman"/>
          <w:sz w:val="21"/>
        </w:rPr>
        <w:lastRenderedPageBreak/>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lastRenderedPageBreak/>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r>
      <w:r>
        <w:rPr>
          <w:rFonts w:ascii="Times New Roman" w:hAnsi="Times New Roman"/>
          <w:sz w:val="21"/>
        </w:rPr>
        <w:lastRenderedPageBreak/>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16FE18" w14:textId="77777777" w:rsidR="001140A9" w:rsidRDefault="001140A9">
      <w:pPr>
        <w:spacing w:line="240" w:lineRule="auto"/>
      </w:pPr>
      <w:r>
        <w:separator/>
      </w:r>
    </w:p>
  </w:endnote>
  <w:endnote w:type="continuationSeparator" w:id="0">
    <w:p w14:paraId="52546B6C" w14:textId="77777777" w:rsidR="001140A9" w:rsidRDefault="001140A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1816CFB" w14:textId="77777777">
      <w:tc>
        <w:tcPr>
          <w:tcW w:w="1542" w:type="pct"/>
        </w:tcPr>
        <w:p w14:paraId="26EBA521" w14:textId="77777777" w:rsidR="00D63F71" w:rsidRDefault="005D0DE9">
          <w:pPr>
            <w:pStyle w:val="a8"/>
          </w:pPr>
          <w:r>
            <w:fldChar w:fldCharType="begin"/>
          </w:r>
          <w:r>
            <w:instrText xml:space="preserve"> DATE \@ "yyyy-MM-dd" </w:instrText>
          </w:r>
          <w:r>
            <w:fldChar w:fldCharType="separate"/>
          </w:r>
          <w:r w:rsidR="00B47B5C">
            <w:rPr>
              <w:noProof/>
            </w:rPr>
            <w:t>2024-05-16</w:t>
          </w:r>
          <w:r>
            <w:fldChar w:fldCharType="end"/>
          </w:r>
        </w:p>
      </w:tc>
      <w:tc>
        <w:tcPr>
          <w:tcW w:w="1853" w:type="pct"/>
        </w:tcPr>
        <w:p w14:paraId="392AADFE" w14:textId="77777777" w:rsidR="00D63F71" w:rsidRDefault="00D63F71">
          <w:pPr>
            <w:pStyle w:val="a8"/>
            <w:ind w:firstLineChars="200" w:firstLine="360"/>
          </w:pPr>
        </w:p>
      </w:tc>
      <w:tc>
        <w:tcPr>
          <w:tcW w:w="1605" w:type="pct"/>
        </w:tcPr>
        <w:p w14:paraId="3561BC4C"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1140A9">
            <w:fldChar w:fldCharType="begin"/>
          </w:r>
          <w:r w:rsidR="001140A9">
            <w:instrText xml:space="preserve"> NUMPAGES  \* Arabic  \* MERGEFORMAT </w:instrText>
          </w:r>
          <w:r w:rsidR="001140A9">
            <w:fldChar w:fldCharType="separate"/>
          </w:r>
          <w:r w:rsidR="00B93B3B">
            <w:rPr>
              <w:noProof/>
            </w:rPr>
            <w:t>1</w:t>
          </w:r>
          <w:r w:rsidR="001140A9">
            <w:rPr>
              <w:noProof/>
            </w:rPr>
            <w:fldChar w:fldCharType="end"/>
          </w:r>
        </w:p>
      </w:tc>
    </w:tr>
  </w:tbl>
  <w:p w14:paraId="5D3E8397"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870769" w14:textId="77777777" w:rsidR="001140A9" w:rsidRDefault="001140A9">
      <w:r>
        <w:separator/>
      </w:r>
    </w:p>
  </w:footnote>
  <w:footnote w:type="continuationSeparator" w:id="0">
    <w:p w14:paraId="44BFB6C5" w14:textId="77777777" w:rsidR="001140A9" w:rsidRDefault="001140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7517360" w14:textId="77777777">
      <w:trPr>
        <w:cantSplit/>
        <w:trHeight w:hRule="exact" w:val="777"/>
      </w:trPr>
      <w:tc>
        <w:tcPr>
          <w:tcW w:w="492" w:type="pct"/>
          <w:tcBorders>
            <w:bottom w:val="single" w:sz="6" w:space="0" w:color="auto"/>
          </w:tcBorders>
        </w:tcPr>
        <w:p w14:paraId="3556BA08" w14:textId="77777777" w:rsidR="00D63F71" w:rsidRDefault="00D63F71">
          <w:pPr>
            <w:pStyle w:val="a9"/>
          </w:pPr>
        </w:p>
        <w:p w14:paraId="5B2B9527" w14:textId="77777777" w:rsidR="00D63F71" w:rsidRDefault="00D63F71">
          <w:pPr>
            <w:ind w:left="420"/>
          </w:pPr>
        </w:p>
      </w:tc>
      <w:tc>
        <w:tcPr>
          <w:tcW w:w="3283" w:type="pct"/>
          <w:tcBorders>
            <w:bottom w:val="single" w:sz="6" w:space="0" w:color="auto"/>
          </w:tcBorders>
          <w:vAlign w:val="bottom"/>
        </w:tcPr>
        <w:p w14:paraId="3205E79D"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79341D6" w14:textId="77777777" w:rsidR="00D63F71" w:rsidRDefault="00D63F71">
          <w:pPr>
            <w:pStyle w:val="a9"/>
            <w:ind w:firstLine="33"/>
          </w:pPr>
        </w:p>
      </w:tc>
    </w:tr>
  </w:tbl>
  <w:p w14:paraId="6AC41266"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40A9"/>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47B5C"/>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ACA14A"/>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2117</Words>
  <Characters>12067</Characters>
  <Application>Microsoft Office Word</Application>
  <DocSecurity>0</DocSecurity>
  <Lines>100</Lines>
  <Paragraphs>28</Paragraphs>
  <ScaleCrop>false</ScaleCrop>
  <Company>Huawei Technologies Co.,Ltd.</Company>
  <LinksUpToDate>false</LinksUpToDate>
  <CharactersWithSpaces>14156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2024-05-16T06:56:00Z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