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qt5-ukui-platformtheme 4.1.0.0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&lt;https:fsf.org/&gt;</w:t>
        <w:br/>
        <w:t>Copyright (c) 2023, KylinSoft Co., Ltd.</w:t>
        <w:br/>
      </w:r>
    </w:p>
    <w:p>
      <w:pPr>
        <w:spacing w:line="420" w:lineRule="exact"/>
        <w:rPr>
          <w:rFonts w:hint="eastAsia"/>
        </w:rPr>
      </w:pPr>
      <w:r>
        <w:rPr>
          <w:rFonts w:ascii="Arial" w:hAnsi="Arial"/>
          <w:b/>
          <w:sz w:val="24"/>
        </w:rPr>
        <w:t xml:space="preserve">License: </w:t>
      </w:r>
      <w:r>
        <w:rPr>
          <w:rFonts w:ascii="Arial" w:hAnsi="Arial"/>
          <w:sz w:val="21"/>
        </w:rPr>
        <w:t>LGPL-3+ and GPL-3+ and GPL-2+</w:t>
      </w:r>
    </w:p>
    <w:p>
      <w:pPr>
        <w:spacing w:line="420" w:lineRule="exact"/>
        <w:rPr>
          <w:rFonts w:hint="eastAsia" w:ascii="Arial" w:hAnsi="Arial"/>
          <w:b/>
          <w:sz w:val="24"/>
        </w:rPr>
      </w:pP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